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6E2" w:rsidRPr="00636AE2" w:rsidRDefault="001C042A" w:rsidP="004526E2">
      <w:pPr>
        <w:jc w:val="center"/>
        <w:rPr>
          <w:sz w:val="20"/>
          <w:szCs w:val="20"/>
        </w:rPr>
      </w:pPr>
      <w:r w:rsidRPr="00636AE2">
        <w:rPr>
          <w:rStyle w:val="s1"/>
          <w:sz w:val="20"/>
          <w:szCs w:val="20"/>
        </w:rPr>
        <w:t>Д</w:t>
      </w:r>
      <w:r w:rsidR="004526E2" w:rsidRPr="00636AE2">
        <w:rPr>
          <w:rStyle w:val="s1"/>
          <w:sz w:val="20"/>
          <w:szCs w:val="20"/>
        </w:rPr>
        <w:t>оговор закупа</w:t>
      </w:r>
      <w:r w:rsidR="005F0FA8" w:rsidRPr="00636AE2">
        <w:rPr>
          <w:rStyle w:val="s1"/>
          <w:sz w:val="20"/>
          <w:szCs w:val="20"/>
        </w:rPr>
        <w:t xml:space="preserve"> </w:t>
      </w:r>
      <w:r w:rsidR="00C9771F" w:rsidRPr="00636AE2">
        <w:rPr>
          <w:rStyle w:val="s1"/>
          <w:sz w:val="20"/>
          <w:szCs w:val="20"/>
        </w:rPr>
        <w:t>№</w:t>
      </w:r>
      <w:r w:rsidR="004526E2" w:rsidRPr="00636AE2">
        <w:rPr>
          <w:rStyle w:val="s1"/>
          <w:sz w:val="20"/>
          <w:szCs w:val="20"/>
        </w:rPr>
        <w:t> </w:t>
      </w:r>
      <w:r w:rsidR="00F1443A">
        <w:rPr>
          <w:rStyle w:val="s1"/>
          <w:sz w:val="20"/>
          <w:szCs w:val="20"/>
        </w:rPr>
        <w:t>__</w:t>
      </w:r>
    </w:p>
    <w:tbl>
      <w:tblPr>
        <w:tblW w:w="5000" w:type="pct"/>
        <w:tblCellMar>
          <w:left w:w="0" w:type="dxa"/>
          <w:right w:w="0" w:type="dxa"/>
        </w:tblCellMar>
        <w:tblLook w:val="0000" w:firstRow="0" w:lastRow="0" w:firstColumn="0" w:lastColumn="0" w:noHBand="0" w:noVBand="0"/>
      </w:tblPr>
      <w:tblGrid>
        <w:gridCol w:w="5140"/>
        <w:gridCol w:w="5141"/>
      </w:tblGrid>
      <w:tr w:rsidR="004526E2" w:rsidRPr="00636AE2" w:rsidTr="006B4481">
        <w:tc>
          <w:tcPr>
            <w:tcW w:w="2500" w:type="pct"/>
            <w:tcMar>
              <w:top w:w="0" w:type="dxa"/>
              <w:left w:w="108" w:type="dxa"/>
              <w:bottom w:w="0" w:type="dxa"/>
              <w:right w:w="108" w:type="dxa"/>
            </w:tcMar>
          </w:tcPr>
          <w:p w:rsidR="004526E2" w:rsidRPr="008C4F71" w:rsidRDefault="004526E2" w:rsidP="006B4481">
            <w:pPr>
              <w:rPr>
                <w:b/>
                <w:sz w:val="20"/>
                <w:szCs w:val="20"/>
              </w:rPr>
            </w:pPr>
            <w:r w:rsidRPr="008C4F71">
              <w:rPr>
                <w:rStyle w:val="s0"/>
                <w:b/>
                <w:sz w:val="20"/>
                <w:szCs w:val="20"/>
                <w:lang w:val="kk-KZ"/>
              </w:rPr>
              <w:t xml:space="preserve">г </w:t>
            </w:r>
            <w:r w:rsidR="005F0FA8" w:rsidRPr="008C4F71">
              <w:rPr>
                <w:rStyle w:val="s0"/>
                <w:b/>
                <w:sz w:val="20"/>
                <w:szCs w:val="20"/>
              </w:rPr>
              <w:t>.Алматы</w:t>
            </w:r>
          </w:p>
        </w:tc>
        <w:tc>
          <w:tcPr>
            <w:tcW w:w="2500" w:type="pct"/>
            <w:tcMar>
              <w:top w:w="0" w:type="dxa"/>
              <w:left w:w="108" w:type="dxa"/>
              <w:bottom w:w="0" w:type="dxa"/>
              <w:right w:w="108" w:type="dxa"/>
            </w:tcMar>
          </w:tcPr>
          <w:p w:rsidR="004526E2" w:rsidRPr="008C4F71" w:rsidRDefault="004526E2" w:rsidP="00D43D08">
            <w:pPr>
              <w:jc w:val="right"/>
              <w:rPr>
                <w:b/>
                <w:sz w:val="20"/>
                <w:szCs w:val="20"/>
              </w:rPr>
            </w:pPr>
            <w:r w:rsidRPr="008C4F71">
              <w:rPr>
                <w:rStyle w:val="s0"/>
                <w:b/>
                <w:sz w:val="20"/>
                <w:szCs w:val="20"/>
              </w:rPr>
              <w:t>«</w:t>
            </w:r>
            <w:r w:rsidR="00F1443A">
              <w:rPr>
                <w:rStyle w:val="s0"/>
                <w:b/>
                <w:sz w:val="20"/>
                <w:szCs w:val="20"/>
              </w:rPr>
              <w:t>__</w:t>
            </w:r>
            <w:r w:rsidRPr="008C4F71">
              <w:rPr>
                <w:rStyle w:val="s0"/>
                <w:b/>
                <w:sz w:val="20"/>
                <w:szCs w:val="20"/>
              </w:rPr>
              <w:t xml:space="preserve">» </w:t>
            </w:r>
            <w:r w:rsidR="00F1443A">
              <w:rPr>
                <w:rStyle w:val="s0"/>
                <w:b/>
                <w:sz w:val="20"/>
                <w:szCs w:val="20"/>
              </w:rPr>
              <w:t>_____________</w:t>
            </w:r>
            <w:r w:rsidRPr="008C4F71">
              <w:rPr>
                <w:rStyle w:val="s0"/>
                <w:b/>
                <w:sz w:val="20"/>
                <w:szCs w:val="20"/>
              </w:rPr>
              <w:t>201</w:t>
            </w:r>
            <w:r w:rsidR="00D43D08">
              <w:rPr>
                <w:rStyle w:val="s0"/>
                <w:b/>
                <w:sz w:val="20"/>
                <w:szCs w:val="20"/>
              </w:rPr>
              <w:t>8</w:t>
            </w:r>
            <w:r w:rsidRPr="008C4F71">
              <w:rPr>
                <w:rStyle w:val="s0"/>
                <w:b/>
                <w:sz w:val="20"/>
                <w:szCs w:val="20"/>
              </w:rPr>
              <w:t xml:space="preserve"> г.</w:t>
            </w:r>
          </w:p>
        </w:tc>
      </w:tr>
      <w:tr w:rsidR="004526E2" w:rsidRPr="00636AE2" w:rsidTr="006B4481">
        <w:tc>
          <w:tcPr>
            <w:tcW w:w="2500" w:type="pct"/>
            <w:tcMar>
              <w:top w:w="0" w:type="dxa"/>
              <w:left w:w="108" w:type="dxa"/>
              <w:bottom w:w="0" w:type="dxa"/>
              <w:right w:w="108" w:type="dxa"/>
            </w:tcMar>
          </w:tcPr>
          <w:p w:rsidR="004526E2" w:rsidRPr="00636AE2" w:rsidRDefault="004526E2" w:rsidP="006B4481">
            <w:pPr>
              <w:rPr>
                <w:sz w:val="20"/>
                <w:szCs w:val="20"/>
              </w:rPr>
            </w:pPr>
          </w:p>
        </w:tc>
        <w:tc>
          <w:tcPr>
            <w:tcW w:w="2500" w:type="pct"/>
            <w:tcMar>
              <w:top w:w="0" w:type="dxa"/>
              <w:left w:w="108" w:type="dxa"/>
              <w:bottom w:w="0" w:type="dxa"/>
              <w:right w:w="108" w:type="dxa"/>
            </w:tcMar>
          </w:tcPr>
          <w:p w:rsidR="004526E2" w:rsidRPr="00636AE2" w:rsidRDefault="004526E2" w:rsidP="006B4481">
            <w:pPr>
              <w:rPr>
                <w:sz w:val="20"/>
                <w:szCs w:val="20"/>
              </w:rPr>
            </w:pPr>
            <w:r w:rsidRPr="00636AE2">
              <w:rPr>
                <w:rStyle w:val="s0"/>
                <w:sz w:val="20"/>
                <w:szCs w:val="20"/>
              </w:rPr>
              <w:t> </w:t>
            </w:r>
          </w:p>
        </w:tc>
      </w:tr>
    </w:tbl>
    <w:p w:rsidR="004526E2" w:rsidRPr="004519C3" w:rsidRDefault="005F0FA8" w:rsidP="006A0346">
      <w:pPr>
        <w:ind w:right="141"/>
        <w:jc w:val="both"/>
        <w:rPr>
          <w:sz w:val="20"/>
          <w:szCs w:val="20"/>
          <w:lang w:val="kk-KZ"/>
        </w:rPr>
      </w:pPr>
      <w:r w:rsidRPr="00636AE2">
        <w:rPr>
          <w:sz w:val="20"/>
          <w:szCs w:val="20"/>
        </w:rPr>
        <w:t xml:space="preserve">   </w:t>
      </w:r>
      <w:r w:rsidR="0025073D">
        <w:rPr>
          <w:sz w:val="20"/>
          <w:szCs w:val="20"/>
        </w:rPr>
        <w:t xml:space="preserve">  </w:t>
      </w:r>
      <w:proofErr w:type="gramStart"/>
      <w:r w:rsidR="004526E2" w:rsidRPr="0083136D">
        <w:rPr>
          <w:b/>
          <w:sz w:val="20"/>
          <w:szCs w:val="20"/>
        </w:rPr>
        <w:t>ГКП «Городская клиническая больница № 4» на праве хозяйственного ведения</w:t>
      </w:r>
      <w:r w:rsidR="004526E2" w:rsidRPr="0083136D">
        <w:rPr>
          <w:rStyle w:val="s0"/>
          <w:sz w:val="20"/>
          <w:szCs w:val="20"/>
        </w:rPr>
        <w:t xml:space="preserve">, именуемый в дальнейшем «Заказчик», в лице главного врача </w:t>
      </w:r>
      <w:proofErr w:type="spellStart"/>
      <w:r w:rsidR="004526E2" w:rsidRPr="0083136D">
        <w:rPr>
          <w:rStyle w:val="s0"/>
          <w:sz w:val="20"/>
          <w:szCs w:val="20"/>
        </w:rPr>
        <w:t>Сейдуманова</w:t>
      </w:r>
      <w:proofErr w:type="spellEnd"/>
      <w:r w:rsidR="004526E2" w:rsidRPr="0083136D">
        <w:rPr>
          <w:rStyle w:val="s0"/>
          <w:sz w:val="20"/>
          <w:szCs w:val="20"/>
        </w:rPr>
        <w:t xml:space="preserve"> М.Т. действующего на оснований Устава, с одной стороны, и </w:t>
      </w:r>
      <w:r w:rsidR="008C4F71">
        <w:rPr>
          <w:rStyle w:val="s0"/>
          <w:sz w:val="20"/>
          <w:szCs w:val="20"/>
        </w:rPr>
        <w:t xml:space="preserve"> </w:t>
      </w:r>
      <w:r w:rsidR="006A0346">
        <w:rPr>
          <w:rStyle w:val="s0"/>
          <w:sz w:val="20"/>
          <w:szCs w:val="20"/>
        </w:rPr>
        <w:t xml:space="preserve">     </w:t>
      </w:r>
      <w:r w:rsidR="00F1443A">
        <w:rPr>
          <w:b/>
          <w:sz w:val="20"/>
          <w:szCs w:val="20"/>
        </w:rPr>
        <w:t>_____________</w:t>
      </w:r>
      <w:r w:rsidR="004526E2" w:rsidRPr="004519C3">
        <w:rPr>
          <w:rStyle w:val="s0"/>
          <w:sz w:val="20"/>
          <w:szCs w:val="20"/>
        </w:rPr>
        <w:t xml:space="preserve"> именуемый в дальнейшем - «Поставщик»,</w:t>
      </w:r>
      <w:r w:rsidR="004526E2" w:rsidRPr="004519C3">
        <w:rPr>
          <w:rStyle w:val="s0"/>
          <w:sz w:val="20"/>
          <w:szCs w:val="20"/>
          <w:lang w:val="kk-KZ"/>
        </w:rPr>
        <w:t xml:space="preserve"> </w:t>
      </w:r>
      <w:r w:rsidR="004526E2" w:rsidRPr="004519C3">
        <w:rPr>
          <w:rStyle w:val="s0"/>
          <w:sz w:val="20"/>
          <w:szCs w:val="20"/>
        </w:rPr>
        <w:t>в лице</w:t>
      </w:r>
      <w:r w:rsidR="004903B1">
        <w:rPr>
          <w:rStyle w:val="s0"/>
          <w:sz w:val="20"/>
          <w:szCs w:val="20"/>
          <w:lang w:val="kk-KZ"/>
        </w:rPr>
        <w:t xml:space="preserve"> </w:t>
      </w:r>
      <w:r w:rsidR="00F1443A">
        <w:rPr>
          <w:rStyle w:val="s0"/>
          <w:sz w:val="20"/>
          <w:szCs w:val="20"/>
        </w:rPr>
        <w:t>____________________</w:t>
      </w:r>
      <w:r w:rsidR="004526E2" w:rsidRPr="004519C3">
        <w:rPr>
          <w:sz w:val="20"/>
          <w:szCs w:val="20"/>
        </w:rPr>
        <w:t xml:space="preserve"> </w:t>
      </w:r>
      <w:r w:rsidR="004526E2" w:rsidRPr="004519C3">
        <w:rPr>
          <w:rStyle w:val="s0"/>
          <w:sz w:val="20"/>
          <w:szCs w:val="20"/>
        </w:rPr>
        <w:t>действующего</w:t>
      </w:r>
      <w:r w:rsidR="004526E2" w:rsidRPr="0083136D">
        <w:rPr>
          <w:rStyle w:val="s0"/>
          <w:sz w:val="20"/>
          <w:szCs w:val="20"/>
        </w:rPr>
        <w:t xml:space="preserve"> на основании </w:t>
      </w:r>
      <w:r w:rsidR="00F1443A">
        <w:rPr>
          <w:rStyle w:val="s0"/>
          <w:sz w:val="20"/>
          <w:szCs w:val="20"/>
          <w:lang w:val="kk-KZ"/>
        </w:rPr>
        <w:t>_____________</w:t>
      </w:r>
      <w:r w:rsidR="004526E2" w:rsidRPr="0083136D">
        <w:rPr>
          <w:rStyle w:val="s0"/>
          <w:sz w:val="20"/>
          <w:szCs w:val="20"/>
        </w:rPr>
        <w:t>,</w:t>
      </w:r>
      <w:r w:rsidR="004526E2" w:rsidRPr="0083136D">
        <w:rPr>
          <w:rStyle w:val="s0"/>
          <w:sz w:val="20"/>
          <w:szCs w:val="20"/>
          <w:lang w:val="kk-KZ"/>
        </w:rPr>
        <w:t xml:space="preserve"> </w:t>
      </w:r>
      <w:r w:rsidR="004526E2" w:rsidRPr="0083136D">
        <w:rPr>
          <w:rStyle w:val="s0"/>
          <w:sz w:val="20"/>
          <w:szCs w:val="20"/>
        </w:rPr>
        <w:t>с другой стороны, на основании Правил организации и проведения закупа лекарств</w:t>
      </w:r>
      <w:r w:rsidR="00C9771F" w:rsidRPr="0083136D">
        <w:rPr>
          <w:rStyle w:val="s0"/>
          <w:sz w:val="20"/>
          <w:szCs w:val="20"/>
        </w:rPr>
        <w:t xml:space="preserve">енных средств, профилактических </w:t>
      </w:r>
      <w:r w:rsidR="004526E2" w:rsidRPr="0083136D">
        <w:rPr>
          <w:rStyle w:val="s0"/>
          <w:sz w:val="20"/>
          <w:szCs w:val="20"/>
        </w:rPr>
        <w:t>(иммунобиологических, диагностических, дезинфицирующих) препаратов, изделий медицинского назначения и медицинской техники</w:t>
      </w:r>
      <w:proofErr w:type="gramEnd"/>
      <w:r w:rsidR="004526E2" w:rsidRPr="0083136D">
        <w:rPr>
          <w:rStyle w:val="s0"/>
          <w:sz w:val="20"/>
          <w:szCs w:val="20"/>
        </w:rPr>
        <w:t xml:space="preserve"> </w:t>
      </w:r>
      <w:proofErr w:type="gramStart"/>
      <w:r w:rsidR="004526E2" w:rsidRPr="0083136D">
        <w:rPr>
          <w:rStyle w:val="s0"/>
          <w:sz w:val="20"/>
          <w:szCs w:val="20"/>
        </w:rPr>
        <w:t xml:space="preserve">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hyperlink r:id="rId9" w:history="1">
        <w:r w:rsidR="004526E2" w:rsidRPr="0083136D">
          <w:rPr>
            <w:rStyle w:val="a3"/>
            <w:sz w:val="20"/>
            <w:szCs w:val="20"/>
          </w:rPr>
          <w:t>постановлением</w:t>
        </w:r>
      </w:hyperlink>
      <w:r w:rsidR="004526E2" w:rsidRPr="0083136D">
        <w:rPr>
          <w:rStyle w:val="s0"/>
          <w:sz w:val="20"/>
          <w:szCs w:val="20"/>
        </w:rPr>
        <w:t xml:space="preserve">  Правительства Республики Казахстан от 30 октября 2009 года № 1729 и протокола об итогах закупа способом </w:t>
      </w:r>
      <w:r w:rsidR="00C9771F" w:rsidRPr="0083136D">
        <w:rPr>
          <w:rStyle w:val="s0"/>
          <w:sz w:val="20"/>
          <w:szCs w:val="20"/>
        </w:rPr>
        <w:t>запроса ценовых предложении</w:t>
      </w:r>
      <w:r w:rsidR="004526E2" w:rsidRPr="0083136D">
        <w:rPr>
          <w:rStyle w:val="s0"/>
          <w:sz w:val="20"/>
          <w:szCs w:val="20"/>
        </w:rPr>
        <w:t xml:space="preserve"> по закупу </w:t>
      </w:r>
      <w:r w:rsidR="004B5926">
        <w:rPr>
          <w:rStyle w:val="s0"/>
          <w:sz w:val="20"/>
          <w:szCs w:val="20"/>
        </w:rPr>
        <w:t>изделий медицинского назначения</w:t>
      </w:r>
      <w:r w:rsidR="004903B1">
        <w:rPr>
          <w:rStyle w:val="s0"/>
          <w:sz w:val="20"/>
          <w:szCs w:val="20"/>
          <w:lang w:val="kk-KZ"/>
        </w:rPr>
        <w:t xml:space="preserve"> и расходных материалов</w:t>
      </w:r>
      <w:r w:rsidR="004526E2" w:rsidRPr="0083136D">
        <w:rPr>
          <w:rStyle w:val="s0"/>
          <w:sz w:val="20"/>
          <w:szCs w:val="20"/>
        </w:rPr>
        <w:t xml:space="preserve">, прошедшего в </w:t>
      </w:r>
      <w:r w:rsidR="00DB22BF" w:rsidRPr="0083136D">
        <w:rPr>
          <w:rStyle w:val="s0"/>
          <w:sz w:val="20"/>
          <w:szCs w:val="20"/>
        </w:rPr>
        <w:t>201</w:t>
      </w:r>
      <w:r w:rsidR="00D43D08">
        <w:rPr>
          <w:rStyle w:val="s0"/>
          <w:sz w:val="20"/>
          <w:szCs w:val="20"/>
        </w:rPr>
        <w:t xml:space="preserve">8 </w:t>
      </w:r>
      <w:r w:rsidR="004B5926">
        <w:rPr>
          <w:rStyle w:val="s0"/>
          <w:sz w:val="20"/>
          <w:szCs w:val="20"/>
        </w:rPr>
        <w:t>году  №</w:t>
      </w:r>
      <w:r w:rsidR="00F1443A">
        <w:rPr>
          <w:rStyle w:val="s0"/>
          <w:sz w:val="20"/>
          <w:szCs w:val="20"/>
          <w:lang w:val="kk-KZ"/>
        </w:rPr>
        <w:t>_____</w:t>
      </w:r>
      <w:r w:rsidR="004526E2" w:rsidRPr="0083136D">
        <w:rPr>
          <w:rStyle w:val="s0"/>
          <w:sz w:val="20"/>
          <w:szCs w:val="20"/>
        </w:rPr>
        <w:t xml:space="preserve"> от «</w:t>
      </w:r>
      <w:r w:rsidR="00F1443A">
        <w:rPr>
          <w:rStyle w:val="s0"/>
          <w:sz w:val="20"/>
          <w:szCs w:val="20"/>
          <w:lang w:val="kk-KZ"/>
        </w:rPr>
        <w:t>____</w:t>
      </w:r>
      <w:r w:rsidR="004519C3">
        <w:rPr>
          <w:rStyle w:val="s0"/>
          <w:sz w:val="20"/>
          <w:szCs w:val="20"/>
        </w:rPr>
        <w:t>»</w:t>
      </w:r>
      <w:r w:rsidR="004519C3">
        <w:rPr>
          <w:rStyle w:val="s0"/>
          <w:sz w:val="20"/>
          <w:szCs w:val="20"/>
          <w:lang w:val="kk-KZ"/>
        </w:rPr>
        <w:t xml:space="preserve"> </w:t>
      </w:r>
      <w:r w:rsidR="00F1443A">
        <w:rPr>
          <w:rStyle w:val="s0"/>
          <w:sz w:val="20"/>
          <w:szCs w:val="20"/>
          <w:lang w:val="kk-KZ"/>
        </w:rPr>
        <w:t>________</w:t>
      </w:r>
      <w:r w:rsidR="004903B1">
        <w:rPr>
          <w:rStyle w:val="s0"/>
          <w:sz w:val="20"/>
          <w:szCs w:val="20"/>
          <w:lang w:val="kk-KZ"/>
        </w:rPr>
        <w:t xml:space="preserve"> </w:t>
      </w:r>
      <w:r w:rsidR="00C13DFF" w:rsidRPr="0083136D">
        <w:rPr>
          <w:rStyle w:val="s0"/>
          <w:sz w:val="20"/>
          <w:szCs w:val="20"/>
        </w:rPr>
        <w:t>201</w:t>
      </w:r>
      <w:r w:rsidR="00D43D08">
        <w:rPr>
          <w:rStyle w:val="s0"/>
          <w:sz w:val="20"/>
          <w:szCs w:val="20"/>
        </w:rPr>
        <w:t>8</w:t>
      </w:r>
      <w:r w:rsidR="004526E2" w:rsidRPr="0083136D">
        <w:rPr>
          <w:rStyle w:val="s0"/>
          <w:sz w:val="20"/>
          <w:szCs w:val="20"/>
        </w:rPr>
        <w:t xml:space="preserve"> года заключили настоящий Договор закупа (далее - Договор) и пришли к</w:t>
      </w:r>
      <w:proofErr w:type="gramEnd"/>
      <w:r w:rsidR="004526E2" w:rsidRPr="0083136D">
        <w:rPr>
          <w:rStyle w:val="s0"/>
          <w:sz w:val="20"/>
          <w:szCs w:val="20"/>
        </w:rPr>
        <w:t xml:space="preserve"> соглашению о нижеследующем:</w:t>
      </w:r>
      <w:r w:rsidR="004519C3">
        <w:rPr>
          <w:rStyle w:val="s0"/>
          <w:sz w:val="20"/>
          <w:szCs w:val="20"/>
          <w:lang w:val="kk-KZ"/>
        </w:rPr>
        <w:t xml:space="preserve"> </w:t>
      </w:r>
    </w:p>
    <w:p w:rsidR="004526E2" w:rsidRPr="0083136D" w:rsidRDefault="004526E2" w:rsidP="004526E2">
      <w:pPr>
        <w:ind w:firstLine="400"/>
        <w:jc w:val="both"/>
        <w:rPr>
          <w:sz w:val="20"/>
          <w:szCs w:val="20"/>
        </w:rPr>
      </w:pPr>
      <w:r w:rsidRPr="0083136D">
        <w:rPr>
          <w:rStyle w:val="s0"/>
          <w:sz w:val="20"/>
          <w:szCs w:val="20"/>
        </w:rPr>
        <w:t xml:space="preserve">1. </w:t>
      </w:r>
      <w:proofErr w:type="gramStart"/>
      <w:r w:rsidRPr="0083136D">
        <w:rPr>
          <w:rStyle w:val="s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4526E2" w:rsidRPr="0083136D" w:rsidRDefault="004526E2" w:rsidP="004526E2">
      <w:pPr>
        <w:ind w:firstLine="400"/>
        <w:jc w:val="both"/>
        <w:rPr>
          <w:b/>
          <w:sz w:val="20"/>
          <w:szCs w:val="20"/>
        </w:rPr>
      </w:pPr>
      <w:r w:rsidRPr="0083136D">
        <w:rPr>
          <w:rStyle w:val="s0"/>
          <w:sz w:val="20"/>
          <w:szCs w:val="20"/>
        </w:rPr>
        <w:t>2. Общая стоимость товаров  составляет:</w:t>
      </w:r>
      <w:r w:rsidR="00C13DFF" w:rsidRPr="0083136D">
        <w:rPr>
          <w:rStyle w:val="s0"/>
          <w:sz w:val="20"/>
          <w:szCs w:val="20"/>
        </w:rPr>
        <w:t xml:space="preserve"> </w:t>
      </w:r>
      <w:r w:rsidR="00F1443A">
        <w:rPr>
          <w:rStyle w:val="s0"/>
          <w:b/>
          <w:sz w:val="20"/>
          <w:szCs w:val="20"/>
        </w:rPr>
        <w:t>______________________</w:t>
      </w:r>
      <w:r w:rsidR="00C13DFF" w:rsidRPr="0083136D">
        <w:rPr>
          <w:rStyle w:val="s0"/>
          <w:b/>
          <w:sz w:val="20"/>
          <w:szCs w:val="20"/>
        </w:rPr>
        <w:t xml:space="preserve"> (далее </w:t>
      </w:r>
      <w:proofErr w:type="gramStart"/>
      <w:r w:rsidR="00CC40AD" w:rsidRPr="0083136D">
        <w:rPr>
          <w:rStyle w:val="s0"/>
          <w:b/>
          <w:sz w:val="20"/>
          <w:szCs w:val="20"/>
        </w:rPr>
        <w:t>-</w:t>
      </w:r>
      <w:r w:rsidR="00C13DFF" w:rsidRPr="0083136D">
        <w:rPr>
          <w:rStyle w:val="s0"/>
          <w:b/>
          <w:sz w:val="20"/>
          <w:szCs w:val="20"/>
        </w:rPr>
        <w:t>ц</w:t>
      </w:r>
      <w:proofErr w:type="gramEnd"/>
      <w:r w:rsidR="00C13DFF" w:rsidRPr="0083136D">
        <w:rPr>
          <w:rStyle w:val="s0"/>
          <w:b/>
          <w:sz w:val="20"/>
          <w:szCs w:val="20"/>
        </w:rPr>
        <w:t>ена договора).</w:t>
      </w:r>
    </w:p>
    <w:p w:rsidR="004526E2" w:rsidRPr="0083136D" w:rsidRDefault="004526E2" w:rsidP="004526E2">
      <w:pPr>
        <w:ind w:firstLine="400"/>
        <w:jc w:val="both"/>
        <w:rPr>
          <w:sz w:val="20"/>
          <w:szCs w:val="20"/>
        </w:rPr>
      </w:pPr>
      <w:r w:rsidRPr="0083136D">
        <w:rPr>
          <w:rStyle w:val="s0"/>
          <w:sz w:val="20"/>
          <w:szCs w:val="20"/>
        </w:rPr>
        <w:t>3. В данном Договоре нижеперечисленные понятия будут иметь следующее толкование:</w:t>
      </w:r>
    </w:p>
    <w:p w:rsidR="004526E2" w:rsidRPr="0083136D" w:rsidRDefault="004526E2" w:rsidP="004526E2">
      <w:pPr>
        <w:ind w:firstLine="400"/>
        <w:jc w:val="both"/>
        <w:rPr>
          <w:sz w:val="20"/>
          <w:szCs w:val="20"/>
        </w:rPr>
      </w:pPr>
      <w:proofErr w:type="gramStart"/>
      <w:r w:rsidRPr="0083136D">
        <w:rPr>
          <w:rStyle w:val="s0"/>
          <w:sz w:val="20"/>
          <w:szCs w:val="20"/>
        </w:rPr>
        <w:t xml:space="preserve">1) Договор - гражданско-правовой договор, заключенный между Заказчиком и Поставщиком в соответствии с </w:t>
      </w:r>
      <w:hyperlink r:id="rId10" w:history="1">
        <w:r w:rsidRPr="0083136D">
          <w:rPr>
            <w:rStyle w:val="a3"/>
            <w:sz w:val="20"/>
            <w:szCs w:val="20"/>
          </w:rPr>
          <w:t>Правилами</w:t>
        </w:r>
      </w:hyperlink>
      <w:r w:rsidRPr="0083136D">
        <w:rPr>
          <w:rStyle w:val="s0"/>
          <w:sz w:val="20"/>
          <w:szCs w:val="20"/>
        </w:rPr>
        <w:t xml:space="preserve">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w:t>
      </w:r>
      <w:proofErr w:type="gramEnd"/>
      <w:r w:rsidRPr="0083136D">
        <w:rPr>
          <w:rStyle w:val="s0"/>
          <w:sz w:val="20"/>
          <w:szCs w:val="20"/>
        </w:rPr>
        <w:t xml:space="preserve"> сторонами со всеми приложениями и дополнениями к нему, а также со всей документацией, на которую в договоре есть ссылки;</w:t>
      </w:r>
    </w:p>
    <w:p w:rsidR="004526E2" w:rsidRPr="0083136D" w:rsidRDefault="004526E2" w:rsidP="004526E2">
      <w:pPr>
        <w:ind w:firstLine="400"/>
        <w:jc w:val="both"/>
        <w:rPr>
          <w:sz w:val="20"/>
          <w:szCs w:val="20"/>
        </w:rPr>
      </w:pPr>
      <w:r w:rsidRPr="0083136D">
        <w:rPr>
          <w:rStyle w:val="s0"/>
          <w:sz w:val="20"/>
          <w:szCs w:val="20"/>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4526E2" w:rsidRPr="0083136D" w:rsidRDefault="004526E2" w:rsidP="004526E2">
      <w:pPr>
        <w:ind w:firstLine="400"/>
        <w:jc w:val="both"/>
        <w:rPr>
          <w:sz w:val="20"/>
          <w:szCs w:val="20"/>
        </w:rPr>
      </w:pPr>
      <w:r w:rsidRPr="0083136D">
        <w:rPr>
          <w:rStyle w:val="s0"/>
          <w:sz w:val="20"/>
          <w:szCs w:val="20"/>
        </w:rPr>
        <w:t>3) товары - товары и сопутствующие услуги, которые Поставщик должен поставить Заказчику в рамках Договора;</w:t>
      </w:r>
    </w:p>
    <w:p w:rsidR="004526E2" w:rsidRPr="0083136D" w:rsidRDefault="004526E2" w:rsidP="004526E2">
      <w:pPr>
        <w:ind w:firstLine="400"/>
        <w:jc w:val="both"/>
        <w:rPr>
          <w:sz w:val="20"/>
          <w:szCs w:val="20"/>
        </w:rPr>
      </w:pPr>
      <w:r w:rsidRPr="0083136D">
        <w:rPr>
          <w:rStyle w:val="s0"/>
          <w:sz w:val="20"/>
          <w:szCs w:val="20"/>
        </w:rPr>
        <w:t xml:space="preserve">4) сопутствующие услуги </w:t>
      </w:r>
      <w:r w:rsidR="00D863C2" w:rsidRPr="0083136D">
        <w:rPr>
          <w:rStyle w:val="s0"/>
          <w:sz w:val="20"/>
          <w:szCs w:val="20"/>
        </w:rPr>
        <w:t>–</w:t>
      </w:r>
      <w:r w:rsidRPr="0083136D">
        <w:rPr>
          <w:rStyle w:val="s0"/>
          <w:sz w:val="20"/>
          <w:szCs w:val="20"/>
        </w:rPr>
        <w:t xml:space="preserve"> </w:t>
      </w:r>
      <w:r w:rsidR="00D863C2" w:rsidRPr="0083136D">
        <w:rPr>
          <w:rStyle w:val="s0"/>
          <w:sz w:val="20"/>
          <w:szCs w:val="20"/>
        </w:rPr>
        <w:t>годовое серви</w:t>
      </w:r>
      <w:r w:rsidR="00CC40AD" w:rsidRPr="0083136D">
        <w:rPr>
          <w:rStyle w:val="s0"/>
          <w:sz w:val="20"/>
          <w:szCs w:val="20"/>
        </w:rPr>
        <w:t>сное обслуживание  оборудования</w:t>
      </w:r>
      <w:r w:rsidR="00D863C2" w:rsidRPr="0083136D">
        <w:rPr>
          <w:rStyle w:val="s0"/>
          <w:sz w:val="20"/>
          <w:szCs w:val="20"/>
        </w:rPr>
        <w:t xml:space="preserve">, закупаемых товаров, </w:t>
      </w:r>
      <w:r w:rsidRPr="0083136D">
        <w:rPr>
          <w:rStyle w:val="s0"/>
          <w:sz w:val="20"/>
          <w:szCs w:val="20"/>
        </w:rPr>
        <w:t>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4526E2" w:rsidRPr="0083136D" w:rsidRDefault="004526E2" w:rsidP="004526E2">
      <w:pPr>
        <w:ind w:firstLine="400"/>
        <w:jc w:val="both"/>
        <w:rPr>
          <w:sz w:val="20"/>
          <w:szCs w:val="20"/>
        </w:rPr>
      </w:pPr>
      <w:r w:rsidRPr="0083136D">
        <w:rPr>
          <w:rStyle w:val="s0"/>
          <w:sz w:val="20"/>
          <w:szCs w:val="20"/>
        </w:rPr>
        <w:t xml:space="preserve">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sidRPr="0083136D">
        <w:rPr>
          <w:rStyle w:val="s0"/>
          <w:sz w:val="20"/>
          <w:szCs w:val="20"/>
        </w:rPr>
        <w:t>аффилиированные</w:t>
      </w:r>
      <w:proofErr w:type="spellEnd"/>
      <w:r w:rsidRPr="0083136D">
        <w:rPr>
          <w:rStyle w:val="s0"/>
          <w:sz w:val="20"/>
          <w:szCs w:val="20"/>
        </w:rPr>
        <w:t xml:space="preserve"> с ними юридические лица;</w:t>
      </w:r>
    </w:p>
    <w:p w:rsidR="004526E2" w:rsidRPr="0083136D" w:rsidRDefault="004526E2" w:rsidP="004526E2">
      <w:pPr>
        <w:ind w:firstLine="400"/>
        <w:jc w:val="both"/>
        <w:rPr>
          <w:sz w:val="20"/>
          <w:szCs w:val="20"/>
        </w:rPr>
      </w:pPr>
      <w:r w:rsidRPr="0083136D">
        <w:rPr>
          <w:rStyle w:val="s0"/>
          <w:sz w:val="20"/>
          <w:szCs w:val="20"/>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4526E2" w:rsidRPr="0083136D" w:rsidRDefault="004526E2" w:rsidP="004526E2">
      <w:pPr>
        <w:ind w:firstLine="400"/>
        <w:jc w:val="both"/>
        <w:rPr>
          <w:sz w:val="20"/>
          <w:szCs w:val="20"/>
        </w:rPr>
      </w:pPr>
      <w:r w:rsidRPr="0083136D">
        <w:rPr>
          <w:rStyle w:val="s0"/>
          <w:sz w:val="20"/>
          <w:szCs w:val="20"/>
        </w:rPr>
        <w:t>4. Перечисленные ниже документы и условия, оговоренные в них, образуют данный Договор и считаются его неотъемлемой частью, а именно:</w:t>
      </w:r>
    </w:p>
    <w:p w:rsidR="004526E2" w:rsidRPr="0083136D" w:rsidRDefault="004526E2" w:rsidP="004526E2">
      <w:pPr>
        <w:ind w:firstLine="400"/>
        <w:jc w:val="both"/>
        <w:rPr>
          <w:sz w:val="20"/>
          <w:szCs w:val="20"/>
        </w:rPr>
      </w:pPr>
      <w:r w:rsidRPr="0083136D">
        <w:rPr>
          <w:rStyle w:val="s0"/>
          <w:sz w:val="20"/>
          <w:szCs w:val="20"/>
        </w:rPr>
        <w:t>1) настоящий Договор;</w:t>
      </w:r>
    </w:p>
    <w:p w:rsidR="004526E2" w:rsidRPr="0083136D" w:rsidRDefault="004526E2" w:rsidP="004526E2">
      <w:pPr>
        <w:ind w:firstLine="400"/>
        <w:jc w:val="both"/>
        <w:rPr>
          <w:sz w:val="20"/>
          <w:szCs w:val="20"/>
        </w:rPr>
      </w:pPr>
      <w:r w:rsidRPr="0083136D">
        <w:rPr>
          <w:rStyle w:val="s0"/>
          <w:sz w:val="20"/>
          <w:szCs w:val="20"/>
        </w:rPr>
        <w:t>2) перечень закупаемых товаров;</w:t>
      </w:r>
    </w:p>
    <w:p w:rsidR="004526E2" w:rsidRPr="0083136D" w:rsidRDefault="004526E2" w:rsidP="004526E2">
      <w:pPr>
        <w:ind w:firstLine="400"/>
        <w:jc w:val="both"/>
        <w:rPr>
          <w:sz w:val="20"/>
          <w:szCs w:val="20"/>
        </w:rPr>
      </w:pPr>
      <w:r w:rsidRPr="0083136D">
        <w:rPr>
          <w:rStyle w:val="s0"/>
          <w:sz w:val="20"/>
          <w:szCs w:val="20"/>
        </w:rPr>
        <w:t>3) техническая спецификация;</w:t>
      </w:r>
    </w:p>
    <w:p w:rsidR="004526E2" w:rsidRPr="0083136D" w:rsidRDefault="00CC40AD" w:rsidP="004526E2">
      <w:pPr>
        <w:ind w:firstLine="400"/>
        <w:jc w:val="both"/>
        <w:rPr>
          <w:rStyle w:val="s0"/>
          <w:sz w:val="20"/>
          <w:szCs w:val="20"/>
        </w:rPr>
      </w:pPr>
      <w:r w:rsidRPr="0083136D">
        <w:rPr>
          <w:rStyle w:val="s0"/>
          <w:sz w:val="20"/>
          <w:szCs w:val="20"/>
        </w:rPr>
        <w:t>5. Форма оплаты: перечисление</w:t>
      </w:r>
      <w:r w:rsidR="004526E2" w:rsidRPr="0083136D">
        <w:rPr>
          <w:rStyle w:val="s0"/>
          <w:sz w:val="20"/>
          <w:szCs w:val="20"/>
        </w:rPr>
        <w:t>.</w:t>
      </w:r>
    </w:p>
    <w:p w:rsidR="004526E2" w:rsidRPr="0083136D" w:rsidRDefault="004526E2" w:rsidP="00546207">
      <w:pPr>
        <w:ind w:firstLine="400"/>
        <w:jc w:val="both"/>
        <w:rPr>
          <w:sz w:val="20"/>
          <w:szCs w:val="20"/>
        </w:rPr>
      </w:pPr>
      <w:r w:rsidRPr="0083136D">
        <w:rPr>
          <w:rStyle w:val="s0"/>
          <w:sz w:val="20"/>
          <w:szCs w:val="20"/>
        </w:rPr>
        <w:t>6. Сроки выплат по факту поставк</w:t>
      </w:r>
      <w:r w:rsidR="00D863C2" w:rsidRPr="0083136D">
        <w:rPr>
          <w:rStyle w:val="s0"/>
          <w:sz w:val="20"/>
          <w:szCs w:val="20"/>
        </w:rPr>
        <w:t>и товара, предоставления услуг</w:t>
      </w:r>
      <w:r w:rsidR="008A2016" w:rsidRPr="0083136D">
        <w:rPr>
          <w:rStyle w:val="s0"/>
          <w:sz w:val="20"/>
          <w:szCs w:val="20"/>
        </w:rPr>
        <w:t>, при</w:t>
      </w:r>
      <w:r w:rsidR="00546207" w:rsidRPr="0083136D">
        <w:rPr>
          <w:rStyle w:val="s0"/>
          <w:sz w:val="20"/>
          <w:szCs w:val="20"/>
        </w:rPr>
        <w:t xml:space="preserve"> предоставлении необходимых документов в течение 3</w:t>
      </w:r>
      <w:r w:rsidR="00D863C2" w:rsidRPr="0083136D">
        <w:rPr>
          <w:rStyle w:val="s0"/>
          <w:sz w:val="20"/>
          <w:szCs w:val="20"/>
        </w:rPr>
        <w:t>0</w:t>
      </w:r>
      <w:r w:rsidR="00546207" w:rsidRPr="0083136D">
        <w:rPr>
          <w:rStyle w:val="s0"/>
          <w:sz w:val="20"/>
          <w:szCs w:val="20"/>
        </w:rPr>
        <w:t xml:space="preserve"> </w:t>
      </w:r>
      <w:r w:rsidR="00546207" w:rsidRPr="0083136D">
        <w:rPr>
          <w:sz w:val="20"/>
          <w:szCs w:val="20"/>
        </w:rPr>
        <w:t>к</w:t>
      </w:r>
      <w:r w:rsidR="00546207" w:rsidRPr="0083136D">
        <w:rPr>
          <w:rStyle w:val="s0"/>
          <w:sz w:val="20"/>
          <w:szCs w:val="20"/>
        </w:rPr>
        <w:t xml:space="preserve">алендарных дней. </w:t>
      </w:r>
    </w:p>
    <w:p w:rsidR="004526E2" w:rsidRPr="0083136D" w:rsidRDefault="004526E2" w:rsidP="004526E2">
      <w:pPr>
        <w:ind w:firstLine="400"/>
        <w:jc w:val="both"/>
        <w:rPr>
          <w:sz w:val="20"/>
          <w:szCs w:val="20"/>
        </w:rPr>
      </w:pPr>
      <w:r w:rsidRPr="0083136D">
        <w:rPr>
          <w:rStyle w:val="s0"/>
          <w:sz w:val="20"/>
          <w:szCs w:val="20"/>
        </w:rPr>
        <w:t>7. Необходимые документы, предшествующие оплате:</w:t>
      </w:r>
    </w:p>
    <w:p w:rsidR="004526E2" w:rsidRPr="0083136D" w:rsidRDefault="004526E2" w:rsidP="004526E2">
      <w:pPr>
        <w:ind w:firstLine="400"/>
        <w:jc w:val="both"/>
        <w:rPr>
          <w:sz w:val="20"/>
          <w:szCs w:val="20"/>
        </w:rPr>
      </w:pPr>
      <w:r w:rsidRPr="0083136D">
        <w:rPr>
          <w:rStyle w:val="s0"/>
          <w:sz w:val="20"/>
          <w:szCs w:val="20"/>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4526E2" w:rsidRPr="0083136D" w:rsidRDefault="004526E2" w:rsidP="00D863C2">
      <w:pPr>
        <w:ind w:firstLine="400"/>
        <w:jc w:val="both"/>
        <w:rPr>
          <w:rStyle w:val="s0"/>
          <w:sz w:val="20"/>
          <w:szCs w:val="20"/>
        </w:rPr>
      </w:pPr>
      <w:r w:rsidRPr="0083136D">
        <w:rPr>
          <w:rStyle w:val="s0"/>
          <w:sz w:val="20"/>
          <w:szCs w:val="20"/>
        </w:rPr>
        <w:t xml:space="preserve">2) </w:t>
      </w:r>
      <w:r w:rsidR="00546207" w:rsidRPr="0083136D">
        <w:rPr>
          <w:rStyle w:val="s0"/>
          <w:sz w:val="20"/>
          <w:szCs w:val="20"/>
        </w:rPr>
        <w:t>накладная на отпуск запасов на сторону, счет на оплату</w:t>
      </w:r>
      <w:proofErr w:type="gramStart"/>
      <w:r w:rsidR="00546207" w:rsidRPr="0083136D">
        <w:rPr>
          <w:rStyle w:val="s0"/>
          <w:sz w:val="20"/>
          <w:szCs w:val="20"/>
        </w:rPr>
        <w:t xml:space="preserve"> ,</w:t>
      </w:r>
      <w:proofErr w:type="gramEnd"/>
      <w:r w:rsidR="00546207" w:rsidRPr="0083136D">
        <w:rPr>
          <w:rStyle w:val="s0"/>
          <w:sz w:val="20"/>
          <w:szCs w:val="20"/>
        </w:rPr>
        <w:t xml:space="preserve"> счет-фактура</w:t>
      </w:r>
      <w:r w:rsidR="00D863C2" w:rsidRPr="0083136D">
        <w:rPr>
          <w:rStyle w:val="s0"/>
          <w:sz w:val="20"/>
          <w:szCs w:val="20"/>
        </w:rPr>
        <w:t>.</w:t>
      </w:r>
    </w:p>
    <w:p w:rsidR="00CC40AD" w:rsidRPr="0083136D" w:rsidRDefault="00CC40AD" w:rsidP="00D863C2">
      <w:pPr>
        <w:ind w:firstLine="400"/>
        <w:jc w:val="both"/>
        <w:rPr>
          <w:sz w:val="20"/>
          <w:szCs w:val="20"/>
        </w:rPr>
      </w:pPr>
      <w:r w:rsidRPr="0083136D">
        <w:rPr>
          <w:sz w:val="20"/>
          <w:szCs w:val="20"/>
        </w:rPr>
        <w:t>8. Товары, поставляемые в рамках данного Договора, должны соответствовать или быть выше стандартов, указанных в технической спецификации.</w:t>
      </w:r>
    </w:p>
    <w:p w:rsidR="00CC640E" w:rsidRPr="0083136D" w:rsidRDefault="003F39AE" w:rsidP="00CC640E">
      <w:pPr>
        <w:ind w:firstLine="400"/>
        <w:jc w:val="both"/>
        <w:rPr>
          <w:sz w:val="20"/>
          <w:szCs w:val="20"/>
        </w:rPr>
      </w:pPr>
      <w:r w:rsidRPr="0083136D">
        <w:rPr>
          <w:sz w:val="20"/>
          <w:szCs w:val="20"/>
        </w:rPr>
        <w:t>9</w:t>
      </w:r>
      <w:r w:rsidR="00CC640E" w:rsidRPr="0083136D">
        <w:rPr>
          <w:sz w:val="20"/>
          <w:szCs w:val="20"/>
        </w:rPr>
        <w:t>. Заказчик или его представители могут проводить технический контроль и/или испытания товаров для подтверждения их соответствия технической спецификации, если это оговорено в технической спецификации. Все расходы на эти испытания несет Поставщик. В технической спецификации указывается, какого рода проверки и испытания требуются Заказчику, а также где они должны проводиться. Заказчик должен в письменном виде и своевременно уведомить Поставщика о своих представителях, предназначенных для этих целей.</w:t>
      </w:r>
    </w:p>
    <w:p w:rsidR="00CC640E" w:rsidRPr="0083136D" w:rsidRDefault="003F39AE" w:rsidP="00CC640E">
      <w:pPr>
        <w:ind w:firstLine="400"/>
        <w:jc w:val="both"/>
        <w:rPr>
          <w:sz w:val="20"/>
          <w:szCs w:val="20"/>
        </w:rPr>
      </w:pPr>
      <w:r w:rsidRPr="0083136D">
        <w:rPr>
          <w:sz w:val="20"/>
          <w:szCs w:val="20"/>
        </w:rPr>
        <w:t>10</w:t>
      </w:r>
      <w:r w:rsidR="00CC640E" w:rsidRPr="0083136D">
        <w:rPr>
          <w:sz w:val="20"/>
          <w:szCs w:val="20"/>
        </w:rPr>
        <w:t>. Технический контроль и испытания могут проводиться на территории Поставщика или его субподрядчика (</w:t>
      </w:r>
      <w:proofErr w:type="spellStart"/>
      <w:r w:rsidR="00CC640E" w:rsidRPr="0083136D">
        <w:rPr>
          <w:sz w:val="20"/>
          <w:szCs w:val="20"/>
        </w:rPr>
        <w:t>ов</w:t>
      </w:r>
      <w:proofErr w:type="spellEnd"/>
      <w:r w:rsidR="00CC640E" w:rsidRPr="0083136D">
        <w:rPr>
          <w:sz w:val="20"/>
          <w:szCs w:val="20"/>
        </w:rPr>
        <w:t>), в месте доставки и/или в конечном пункте назначения товаров. Если они проводятся на территории Поставщика или его субподрядчика (</w:t>
      </w:r>
      <w:proofErr w:type="spellStart"/>
      <w:r w:rsidR="00CC640E" w:rsidRPr="0083136D">
        <w:rPr>
          <w:sz w:val="20"/>
          <w:szCs w:val="20"/>
        </w:rPr>
        <w:t>ов</w:t>
      </w:r>
      <w:proofErr w:type="spellEnd"/>
      <w:r w:rsidR="00CC640E" w:rsidRPr="0083136D">
        <w:rPr>
          <w:sz w:val="20"/>
          <w:szCs w:val="20"/>
        </w:rPr>
        <w:t>), инспекторам Заказчика будут предоставлены все необходимые средства и оказано содействие, включая доступ к чертежам и производственной информации, без каких-либо дополнительных затрат со стороны Заказчика.</w:t>
      </w:r>
    </w:p>
    <w:p w:rsidR="00CC640E" w:rsidRPr="0083136D" w:rsidRDefault="00CC640E" w:rsidP="00CC640E">
      <w:pPr>
        <w:ind w:firstLine="400"/>
        <w:jc w:val="both"/>
        <w:rPr>
          <w:sz w:val="20"/>
          <w:szCs w:val="20"/>
        </w:rPr>
      </w:pPr>
      <w:r w:rsidRPr="0083136D">
        <w:rPr>
          <w:sz w:val="20"/>
          <w:szCs w:val="20"/>
        </w:rPr>
        <w:t>1</w:t>
      </w:r>
      <w:r w:rsidR="003F39AE" w:rsidRPr="0083136D">
        <w:rPr>
          <w:sz w:val="20"/>
          <w:szCs w:val="20"/>
        </w:rPr>
        <w:t>1</w:t>
      </w:r>
      <w:r w:rsidRPr="0083136D">
        <w:rPr>
          <w:sz w:val="20"/>
          <w:szCs w:val="20"/>
        </w:rPr>
        <w:t>. Если товары, прошедшие технический контроль или испытания, не отвечают технической спецификации, Заказчик может отказаться от них, и Поставщик либо заменяет забракованный Товар, либо внесет необходимые изменения в соответствии с требованиями технической спецификации, без каких-либо дополнительных затрат со стороны Заказчика.</w:t>
      </w:r>
    </w:p>
    <w:p w:rsidR="00CC640E" w:rsidRPr="0083136D" w:rsidRDefault="00CC640E" w:rsidP="00CC640E">
      <w:pPr>
        <w:ind w:firstLine="400"/>
        <w:jc w:val="both"/>
        <w:rPr>
          <w:sz w:val="20"/>
          <w:szCs w:val="20"/>
        </w:rPr>
      </w:pPr>
      <w:r w:rsidRPr="0083136D">
        <w:rPr>
          <w:sz w:val="20"/>
          <w:szCs w:val="20"/>
        </w:rPr>
        <w:lastRenderedPageBreak/>
        <w:t>1</w:t>
      </w:r>
      <w:r w:rsidR="003F39AE" w:rsidRPr="0083136D">
        <w:rPr>
          <w:sz w:val="20"/>
          <w:szCs w:val="20"/>
        </w:rPr>
        <w:t>2</w:t>
      </w:r>
      <w:r w:rsidRPr="0083136D">
        <w:rPr>
          <w:sz w:val="20"/>
          <w:szCs w:val="20"/>
        </w:rPr>
        <w:t>. Ни один пункт вышеуказанного не освобождает Поставщика от гарантий или других обязательств по данному Договору.</w:t>
      </w:r>
    </w:p>
    <w:p w:rsidR="004526E2" w:rsidRPr="0083136D" w:rsidRDefault="003F39AE" w:rsidP="004526E2">
      <w:pPr>
        <w:ind w:firstLine="400"/>
        <w:jc w:val="both"/>
        <w:rPr>
          <w:sz w:val="20"/>
          <w:szCs w:val="20"/>
        </w:rPr>
      </w:pPr>
      <w:r w:rsidRPr="0083136D">
        <w:rPr>
          <w:rStyle w:val="s0"/>
          <w:sz w:val="20"/>
          <w:szCs w:val="20"/>
        </w:rPr>
        <w:t>13</w:t>
      </w:r>
      <w:r w:rsidR="004526E2" w:rsidRPr="0083136D">
        <w:rPr>
          <w:rStyle w:val="s0"/>
          <w:sz w:val="20"/>
          <w:szCs w:val="20"/>
        </w:rPr>
        <w:t>.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4526E2" w:rsidRPr="0083136D" w:rsidRDefault="004526E2" w:rsidP="004526E2">
      <w:pPr>
        <w:ind w:firstLine="400"/>
        <w:jc w:val="both"/>
        <w:rPr>
          <w:sz w:val="20"/>
          <w:szCs w:val="20"/>
        </w:rPr>
      </w:pPr>
      <w:r w:rsidRPr="0083136D">
        <w:rPr>
          <w:rStyle w:val="s0"/>
          <w:sz w:val="20"/>
          <w:szCs w:val="20"/>
        </w:rPr>
        <w:t>1</w:t>
      </w:r>
      <w:r w:rsidR="003F39AE" w:rsidRPr="0083136D">
        <w:rPr>
          <w:rStyle w:val="s0"/>
          <w:sz w:val="20"/>
          <w:szCs w:val="20"/>
        </w:rPr>
        <w:t>4</w:t>
      </w:r>
      <w:r w:rsidRPr="0083136D">
        <w:rPr>
          <w:rStyle w:val="s0"/>
          <w:sz w:val="20"/>
          <w:szCs w:val="20"/>
        </w:rPr>
        <w:t>.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4526E2" w:rsidRPr="0083136D" w:rsidRDefault="004526E2" w:rsidP="004526E2">
      <w:pPr>
        <w:ind w:firstLine="400"/>
        <w:jc w:val="both"/>
        <w:rPr>
          <w:sz w:val="20"/>
          <w:szCs w:val="20"/>
        </w:rPr>
      </w:pPr>
      <w:r w:rsidRPr="0083136D">
        <w:rPr>
          <w:rStyle w:val="s0"/>
          <w:sz w:val="20"/>
          <w:szCs w:val="20"/>
        </w:rPr>
        <w:t>1</w:t>
      </w:r>
      <w:r w:rsidR="003F39AE" w:rsidRPr="0083136D">
        <w:rPr>
          <w:rStyle w:val="s0"/>
          <w:sz w:val="20"/>
          <w:szCs w:val="20"/>
        </w:rPr>
        <w:t>5</w:t>
      </w:r>
      <w:r w:rsidRPr="0083136D">
        <w:rPr>
          <w:rStyle w:val="s0"/>
          <w:sz w:val="20"/>
          <w:szCs w:val="20"/>
        </w:rPr>
        <w:t>. Поставщик должен обеспечить упаковку товаров, способную предотвратить их от повреждения или порчи во время перевозки к конечному пункту назначения.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4526E2" w:rsidRPr="0083136D" w:rsidRDefault="004526E2" w:rsidP="004526E2">
      <w:pPr>
        <w:ind w:firstLine="400"/>
        <w:jc w:val="both"/>
        <w:rPr>
          <w:rStyle w:val="s0"/>
          <w:sz w:val="20"/>
          <w:szCs w:val="20"/>
        </w:rPr>
      </w:pPr>
      <w:r w:rsidRPr="0083136D">
        <w:rPr>
          <w:rStyle w:val="s0"/>
          <w:sz w:val="20"/>
          <w:szCs w:val="20"/>
        </w:rPr>
        <w:t>1</w:t>
      </w:r>
      <w:r w:rsidR="003F39AE" w:rsidRPr="0083136D">
        <w:rPr>
          <w:rStyle w:val="s0"/>
          <w:sz w:val="20"/>
          <w:szCs w:val="20"/>
        </w:rPr>
        <w:t>6</w:t>
      </w:r>
      <w:r w:rsidRPr="0083136D">
        <w:rPr>
          <w:rStyle w:val="s0"/>
          <w:sz w:val="20"/>
          <w:szCs w:val="20"/>
        </w:rPr>
        <w:t>.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CC640E" w:rsidRPr="0083136D" w:rsidRDefault="003F39AE" w:rsidP="00CC640E">
      <w:pPr>
        <w:ind w:firstLine="400"/>
        <w:jc w:val="both"/>
        <w:rPr>
          <w:sz w:val="20"/>
          <w:szCs w:val="20"/>
        </w:rPr>
      </w:pPr>
      <w:r w:rsidRPr="0083136D">
        <w:rPr>
          <w:sz w:val="20"/>
          <w:szCs w:val="20"/>
        </w:rPr>
        <w:t>1</w:t>
      </w:r>
      <w:r w:rsidR="00CC640E" w:rsidRPr="0083136D">
        <w:rPr>
          <w:sz w:val="20"/>
          <w:szCs w:val="20"/>
        </w:rPr>
        <w:t>) маркировка, потребительская упаковка и инструкция по применению лекарственных средств, профилактических (иммунобиологических, диагностических, дезинфицирующих) препаратов, изделий медицинского назначения должны соответствовать требованиям Кодекса и порядка, установленного уполномоченным органом в области здравоохранения, а именно:</w:t>
      </w:r>
    </w:p>
    <w:p w:rsidR="00CC640E" w:rsidRPr="0083136D" w:rsidRDefault="003F39AE" w:rsidP="00CC640E">
      <w:pPr>
        <w:ind w:firstLine="400"/>
        <w:jc w:val="both"/>
        <w:rPr>
          <w:sz w:val="20"/>
          <w:szCs w:val="20"/>
        </w:rPr>
      </w:pPr>
      <w:r w:rsidRPr="0083136D">
        <w:rPr>
          <w:sz w:val="20"/>
          <w:szCs w:val="20"/>
        </w:rPr>
        <w:t>1</w:t>
      </w:r>
      <w:r w:rsidR="00CC640E" w:rsidRPr="0083136D">
        <w:rPr>
          <w:sz w:val="20"/>
          <w:szCs w:val="20"/>
        </w:rPr>
        <w:t>.1 маркировка лекарственных средств должна наноситься организацией по производству лекарственных средств на каждую единицу упаковки (первичная, вторичная).</w:t>
      </w:r>
    </w:p>
    <w:p w:rsidR="00CC640E" w:rsidRPr="0083136D" w:rsidRDefault="003F39AE" w:rsidP="00CC640E">
      <w:pPr>
        <w:ind w:firstLine="400"/>
        <w:jc w:val="both"/>
        <w:rPr>
          <w:rStyle w:val="s0"/>
          <w:sz w:val="20"/>
          <w:szCs w:val="20"/>
        </w:rPr>
      </w:pPr>
      <w:r w:rsidRPr="0083136D">
        <w:rPr>
          <w:rStyle w:val="s0"/>
          <w:sz w:val="20"/>
          <w:szCs w:val="20"/>
        </w:rPr>
        <w:t>1</w:t>
      </w:r>
      <w:r w:rsidR="00CC640E" w:rsidRPr="0083136D">
        <w:rPr>
          <w:rStyle w:val="s0"/>
          <w:sz w:val="20"/>
          <w:szCs w:val="20"/>
        </w:rPr>
        <w:t xml:space="preserve">.2 маркировка, нанесенная на упаковку (первичную и вторичную) должна являться единой, для каждой серии лекарственных средств и нанесена хорошо читаемым  шрифтом на государственном и русском языках, отвечающей требованиям </w:t>
      </w:r>
      <w:bookmarkStart w:id="0" w:name="SUB1002238344"/>
      <w:r w:rsidR="00CC640E" w:rsidRPr="0083136D">
        <w:rPr>
          <w:rStyle w:val="s0"/>
          <w:sz w:val="20"/>
          <w:szCs w:val="20"/>
        </w:rPr>
        <w:fldChar w:fldCharType="begin"/>
      </w:r>
      <w:r w:rsidR="00CC640E" w:rsidRPr="0083136D">
        <w:rPr>
          <w:rStyle w:val="s0"/>
          <w:sz w:val="20"/>
          <w:szCs w:val="20"/>
        </w:rPr>
        <w:instrText xml:space="preserve"> HYPERLINK "http://online.zakon.kz/Document/?link_id=1002238344" \o "Постановление Правительства Республики Казахстан от 30 декабря 2011 года № 1692 \«Об утверждении Правил маркировки лекарственных средств, изделий медицинского назначения и медицинской техники и внесении изменений в постановление Правительства Республики Казахстан от 14 июля 2010 года № 712 \«Об утверждении технического регламента \«Требования к безопасности лекарственных средств\» (с изменениями от 21.01.2013 г.)" \t "_parent" </w:instrText>
      </w:r>
      <w:r w:rsidR="00CC640E" w:rsidRPr="0083136D">
        <w:rPr>
          <w:rStyle w:val="s0"/>
          <w:sz w:val="20"/>
          <w:szCs w:val="20"/>
        </w:rPr>
        <w:fldChar w:fldCharType="separate"/>
      </w:r>
      <w:r w:rsidR="00CC640E" w:rsidRPr="0083136D">
        <w:rPr>
          <w:rStyle w:val="ae"/>
          <w:rFonts w:ascii="Times New Roman" w:hAnsi="Times New Roman" w:cs="Times New Roman"/>
          <w:sz w:val="20"/>
          <w:szCs w:val="20"/>
        </w:rPr>
        <w:t>порядка</w:t>
      </w:r>
      <w:r w:rsidR="00CC640E" w:rsidRPr="0083136D">
        <w:rPr>
          <w:rStyle w:val="s0"/>
          <w:sz w:val="20"/>
          <w:szCs w:val="20"/>
        </w:rPr>
        <w:fldChar w:fldCharType="end"/>
      </w:r>
      <w:bookmarkEnd w:id="0"/>
      <w:r w:rsidR="00CC640E" w:rsidRPr="0083136D">
        <w:rPr>
          <w:rStyle w:val="s0"/>
          <w:sz w:val="20"/>
          <w:szCs w:val="20"/>
        </w:rPr>
        <w:t>, утвержденного Правительством Республики Казахстан.</w:t>
      </w:r>
    </w:p>
    <w:p w:rsidR="00CC640E" w:rsidRPr="0083136D" w:rsidRDefault="003F39AE" w:rsidP="0083136D">
      <w:pPr>
        <w:ind w:firstLine="400"/>
        <w:jc w:val="both"/>
        <w:rPr>
          <w:sz w:val="20"/>
          <w:szCs w:val="20"/>
        </w:rPr>
      </w:pPr>
      <w:bookmarkStart w:id="1" w:name="SUB600"/>
      <w:bookmarkEnd w:id="1"/>
      <w:r w:rsidRPr="0083136D">
        <w:rPr>
          <w:rStyle w:val="s0"/>
          <w:sz w:val="20"/>
          <w:szCs w:val="20"/>
        </w:rPr>
        <w:t>1</w:t>
      </w:r>
      <w:r w:rsidR="00CC640E" w:rsidRPr="0083136D">
        <w:rPr>
          <w:rStyle w:val="s0"/>
          <w:sz w:val="20"/>
          <w:szCs w:val="20"/>
        </w:rPr>
        <w:t>.3 аутентичность текста на государственном и русском языках, должна соответствовать  нормативному документу на лекарственное средство и инструкции по медицинскому применению подтверждаться при государственной регистрации лекарственного средства на стадии специализированной экспертизы, государственной экспертной организацией в сфере обращения лекарственных средств.</w:t>
      </w:r>
      <w:bookmarkStart w:id="2" w:name="SUB700"/>
      <w:bookmarkEnd w:id="2"/>
    </w:p>
    <w:p w:rsidR="004526E2" w:rsidRPr="0083136D" w:rsidRDefault="004526E2" w:rsidP="004526E2">
      <w:pPr>
        <w:ind w:firstLine="400"/>
        <w:jc w:val="both"/>
        <w:rPr>
          <w:sz w:val="20"/>
          <w:szCs w:val="20"/>
        </w:rPr>
      </w:pPr>
      <w:r w:rsidRPr="0083136D">
        <w:rPr>
          <w:rStyle w:val="s0"/>
          <w:sz w:val="20"/>
          <w:szCs w:val="20"/>
        </w:rPr>
        <w:t>1</w:t>
      </w:r>
      <w:r w:rsidR="003F39AE" w:rsidRPr="0083136D">
        <w:rPr>
          <w:rStyle w:val="s0"/>
          <w:sz w:val="20"/>
          <w:szCs w:val="20"/>
        </w:rPr>
        <w:t>7</w:t>
      </w:r>
      <w:r w:rsidRPr="0083136D">
        <w:rPr>
          <w:rStyle w:val="s0"/>
          <w:sz w:val="20"/>
          <w:szCs w:val="20"/>
        </w:rPr>
        <w:t>. Поставка товаров осуществляется Поставщиком в соответствии с условиями Заказчика, оговоренными в перечне закупаемых товаров.</w:t>
      </w:r>
    </w:p>
    <w:p w:rsidR="004526E2" w:rsidRPr="0083136D" w:rsidRDefault="004526E2" w:rsidP="004526E2">
      <w:pPr>
        <w:ind w:firstLine="400"/>
        <w:jc w:val="both"/>
        <w:rPr>
          <w:rStyle w:val="s0"/>
          <w:sz w:val="20"/>
          <w:szCs w:val="20"/>
        </w:rPr>
      </w:pPr>
      <w:r w:rsidRPr="0083136D">
        <w:rPr>
          <w:rStyle w:val="s0"/>
          <w:sz w:val="20"/>
          <w:szCs w:val="20"/>
        </w:rPr>
        <w:t>1</w:t>
      </w:r>
      <w:r w:rsidR="003F39AE" w:rsidRPr="0083136D">
        <w:rPr>
          <w:rStyle w:val="s0"/>
          <w:sz w:val="20"/>
          <w:szCs w:val="20"/>
        </w:rPr>
        <w:t>8</w:t>
      </w:r>
      <w:r w:rsidRPr="0083136D">
        <w:rPr>
          <w:rStyle w:val="s0"/>
          <w:sz w:val="20"/>
          <w:szCs w:val="20"/>
        </w:rPr>
        <w:t xml:space="preserve">. Поставщик должен поставить товары до пункта назначения, указанного в </w:t>
      </w:r>
      <w:r w:rsidR="00CC640E" w:rsidRPr="0083136D">
        <w:rPr>
          <w:rStyle w:val="s0"/>
          <w:sz w:val="20"/>
          <w:szCs w:val="20"/>
        </w:rPr>
        <w:t>перечне</w:t>
      </w:r>
      <w:r w:rsidR="00EB1215" w:rsidRPr="0083136D">
        <w:rPr>
          <w:rStyle w:val="s0"/>
          <w:sz w:val="20"/>
          <w:szCs w:val="20"/>
        </w:rPr>
        <w:t xml:space="preserve"> закупаемых товаров.</w:t>
      </w:r>
      <w:r w:rsidRPr="0083136D">
        <w:rPr>
          <w:rStyle w:val="s0"/>
          <w:sz w:val="20"/>
          <w:szCs w:val="20"/>
        </w:rPr>
        <w:t xml:space="preserve">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EB1215" w:rsidRPr="0083136D" w:rsidRDefault="003F39AE" w:rsidP="00EB1215">
      <w:pPr>
        <w:ind w:firstLine="400"/>
        <w:jc w:val="both"/>
        <w:rPr>
          <w:sz w:val="20"/>
          <w:szCs w:val="20"/>
        </w:rPr>
      </w:pPr>
      <w:r w:rsidRPr="0083136D">
        <w:rPr>
          <w:sz w:val="20"/>
          <w:szCs w:val="20"/>
        </w:rPr>
        <w:t>1</w:t>
      </w:r>
      <w:r w:rsidR="00EB1215" w:rsidRPr="0083136D">
        <w:rPr>
          <w:sz w:val="20"/>
          <w:szCs w:val="20"/>
        </w:rPr>
        <w:t>) маркировка, потребительская упаковка и инструкция по применению медицинской техники должны соответствовать требованиям Кодекса и порядка, установленного уполномоченным органом в области здравоохранения, а именно:</w:t>
      </w:r>
    </w:p>
    <w:p w:rsidR="00EB1215" w:rsidRPr="0083136D" w:rsidRDefault="003F39AE" w:rsidP="00EB1215">
      <w:pPr>
        <w:ind w:firstLine="400"/>
        <w:jc w:val="both"/>
        <w:rPr>
          <w:sz w:val="20"/>
          <w:szCs w:val="20"/>
        </w:rPr>
      </w:pPr>
      <w:r w:rsidRPr="0083136D">
        <w:rPr>
          <w:sz w:val="20"/>
          <w:szCs w:val="20"/>
        </w:rPr>
        <w:t>1</w:t>
      </w:r>
      <w:r w:rsidR="00EB1215" w:rsidRPr="0083136D">
        <w:rPr>
          <w:sz w:val="20"/>
          <w:szCs w:val="20"/>
        </w:rPr>
        <w:t>.1. маркировка должна наноситься организацией по производству изделия медицинского назначения и медицинской техники непосредственно на каждую единицу изделия медицинского назначения и медицинской техники, упаковку (тару), этикетку (ярлык, табличку), излагается в сжатой форме, достаточно полной для передачи потребителю необходимой и достоверной информации.</w:t>
      </w:r>
    </w:p>
    <w:p w:rsidR="00EB1215" w:rsidRPr="0083136D" w:rsidRDefault="003F39AE" w:rsidP="00EB1215">
      <w:pPr>
        <w:ind w:firstLine="400"/>
        <w:jc w:val="both"/>
        <w:rPr>
          <w:sz w:val="20"/>
          <w:szCs w:val="20"/>
        </w:rPr>
      </w:pPr>
      <w:proofErr w:type="gramStart"/>
      <w:r w:rsidRPr="0083136D">
        <w:rPr>
          <w:sz w:val="20"/>
          <w:szCs w:val="20"/>
        </w:rPr>
        <w:t>1</w:t>
      </w:r>
      <w:r w:rsidR="00EB1215" w:rsidRPr="0083136D">
        <w:rPr>
          <w:sz w:val="20"/>
          <w:szCs w:val="20"/>
        </w:rPr>
        <w:t>.2</w:t>
      </w:r>
      <w:r w:rsidRPr="0083136D">
        <w:rPr>
          <w:sz w:val="20"/>
          <w:szCs w:val="20"/>
        </w:rPr>
        <w:t>.</w:t>
      </w:r>
      <w:r w:rsidR="00EB1215" w:rsidRPr="0083136D">
        <w:rPr>
          <w:sz w:val="20"/>
          <w:szCs w:val="20"/>
        </w:rPr>
        <w:t xml:space="preserve"> маркировка изделий медицинского назначения и медицинской техники, содержащая информацию в соответствии с инструкцией по медицинскому применению изделия медицинского назначения или эксплуатационным документом медицинской техники, утвержденной при государственной регистрации, в виде текста, отдельных графических, цветовых знаков (условных обозначений) и (или) рисунка и их комбинаций, должна наноситься непосредственно на изделие медицинского назначения и медицинскую технику, упаковку (тару) или этикетку (наклейку), ярлык</w:t>
      </w:r>
      <w:proofErr w:type="gramEnd"/>
      <w:r w:rsidR="00EB1215" w:rsidRPr="0083136D">
        <w:rPr>
          <w:sz w:val="20"/>
          <w:szCs w:val="20"/>
        </w:rPr>
        <w:t>, табличку.</w:t>
      </w:r>
    </w:p>
    <w:p w:rsidR="00EB1215" w:rsidRPr="0083136D" w:rsidRDefault="003F39AE" w:rsidP="00EB1215">
      <w:pPr>
        <w:ind w:firstLine="400"/>
        <w:jc w:val="both"/>
        <w:rPr>
          <w:sz w:val="20"/>
          <w:szCs w:val="20"/>
        </w:rPr>
      </w:pPr>
      <w:r w:rsidRPr="0083136D">
        <w:rPr>
          <w:sz w:val="20"/>
          <w:szCs w:val="20"/>
        </w:rPr>
        <w:t>1</w:t>
      </w:r>
      <w:r w:rsidR="00EB1215" w:rsidRPr="0083136D">
        <w:rPr>
          <w:sz w:val="20"/>
          <w:szCs w:val="20"/>
        </w:rPr>
        <w:t>.3 маркировка должна быть единой для каждой серии (партии) изделия медицинского назначения и медицинской техники и указываться на государственном и русском языках.</w:t>
      </w:r>
    </w:p>
    <w:p w:rsidR="00EB1215" w:rsidRPr="0083136D" w:rsidRDefault="003F39AE" w:rsidP="00EB1215">
      <w:pPr>
        <w:ind w:firstLine="400"/>
        <w:jc w:val="both"/>
        <w:rPr>
          <w:sz w:val="20"/>
          <w:szCs w:val="20"/>
        </w:rPr>
      </w:pPr>
      <w:r w:rsidRPr="0083136D">
        <w:rPr>
          <w:sz w:val="20"/>
          <w:szCs w:val="20"/>
        </w:rPr>
        <w:t>1</w:t>
      </w:r>
      <w:r w:rsidR="00EB1215" w:rsidRPr="0083136D">
        <w:rPr>
          <w:sz w:val="20"/>
          <w:szCs w:val="20"/>
        </w:rPr>
        <w:t>.4 аутентичность текста на государственном и русском языках, должна соответствовать инструкции по медицинскому применению изделий медицинского назначения, эксплуатационному документу медицинской техники подтверждаться при государственной регистрации изделий медицинского назначения и медицинской техники на стадии специализированной экспертизы, государственной экспертной организацией в сфере обращения лекарственных средств.</w:t>
      </w:r>
    </w:p>
    <w:p w:rsidR="00EB1215" w:rsidRPr="0083136D" w:rsidRDefault="003F39AE" w:rsidP="00EB1215">
      <w:pPr>
        <w:ind w:firstLine="400"/>
        <w:jc w:val="both"/>
        <w:rPr>
          <w:sz w:val="20"/>
          <w:szCs w:val="20"/>
        </w:rPr>
      </w:pPr>
      <w:r w:rsidRPr="0083136D">
        <w:rPr>
          <w:sz w:val="20"/>
          <w:szCs w:val="20"/>
        </w:rPr>
        <w:t>2</w:t>
      </w:r>
      <w:r w:rsidR="00EB1215" w:rsidRPr="0083136D">
        <w:rPr>
          <w:sz w:val="20"/>
          <w:szCs w:val="20"/>
        </w:rPr>
        <w:t>) медицинская техника должна быть новой и ранее неиспользованной, при этом поставщик принимает на себя обязательства по предоставлению медицинской техники, произведенной не позднее двадцати четырех месяцев к моменту поставки;</w:t>
      </w:r>
    </w:p>
    <w:p w:rsidR="00EB1215" w:rsidRPr="0083136D" w:rsidRDefault="003F39AE" w:rsidP="00EB1215">
      <w:pPr>
        <w:ind w:firstLine="400"/>
        <w:jc w:val="both"/>
        <w:rPr>
          <w:sz w:val="20"/>
          <w:szCs w:val="20"/>
        </w:rPr>
      </w:pPr>
      <w:r w:rsidRPr="0083136D">
        <w:rPr>
          <w:sz w:val="20"/>
          <w:szCs w:val="20"/>
        </w:rPr>
        <w:t>3</w:t>
      </w:r>
      <w:r w:rsidR="00EB1215" w:rsidRPr="0083136D">
        <w:rPr>
          <w:sz w:val="20"/>
          <w:szCs w:val="20"/>
        </w:rPr>
        <w:t xml:space="preserve">) медицинская техника, относящаяся к средствам измерения, должна быть внесена в реестр государственной </w:t>
      </w:r>
      <w:proofErr w:type="gramStart"/>
      <w:r w:rsidR="00EB1215" w:rsidRPr="0083136D">
        <w:rPr>
          <w:sz w:val="20"/>
          <w:szCs w:val="20"/>
        </w:rPr>
        <w:t>системы обеспечения единства измерений Республики</w:t>
      </w:r>
      <w:proofErr w:type="gramEnd"/>
      <w:r w:rsidR="00EB1215" w:rsidRPr="0083136D">
        <w:rPr>
          <w:sz w:val="20"/>
          <w:szCs w:val="20"/>
        </w:rPr>
        <w:t xml:space="preserve"> Казахстан в соответствии с законодательством Республики Казахстан об обеспечении единства измерений. При этом наименование медицинской </w:t>
      </w:r>
      <w:proofErr w:type="gramStart"/>
      <w:r w:rsidR="00EB1215" w:rsidRPr="0083136D">
        <w:rPr>
          <w:sz w:val="20"/>
          <w:szCs w:val="20"/>
        </w:rPr>
        <w:t>техники в реестре государственной системы обеспечения единства измерений Республики</w:t>
      </w:r>
      <w:proofErr w:type="gramEnd"/>
      <w:r w:rsidR="00EB1215" w:rsidRPr="0083136D">
        <w:rPr>
          <w:sz w:val="20"/>
          <w:szCs w:val="20"/>
        </w:rPr>
        <w:t xml:space="preserve"> Казахстан должно быть идентичным наименованию медицинской техники, зарегистрированной в Республике Казахстан в установленном законодательством порядке.</w:t>
      </w:r>
    </w:p>
    <w:p w:rsidR="004526E2" w:rsidRPr="0083136D" w:rsidRDefault="004526E2" w:rsidP="004526E2">
      <w:pPr>
        <w:ind w:firstLine="400"/>
        <w:jc w:val="both"/>
        <w:rPr>
          <w:sz w:val="20"/>
          <w:szCs w:val="20"/>
        </w:rPr>
      </w:pPr>
      <w:r w:rsidRPr="0083136D">
        <w:rPr>
          <w:rStyle w:val="s0"/>
          <w:sz w:val="20"/>
          <w:szCs w:val="20"/>
        </w:rPr>
        <w:t>1</w:t>
      </w:r>
      <w:r w:rsidR="003F39AE" w:rsidRPr="0083136D">
        <w:rPr>
          <w:rStyle w:val="s0"/>
          <w:sz w:val="20"/>
          <w:szCs w:val="20"/>
        </w:rPr>
        <w:t>9</w:t>
      </w:r>
      <w:r w:rsidRPr="0083136D">
        <w:rPr>
          <w:rStyle w:val="s0"/>
          <w:sz w:val="20"/>
          <w:szCs w:val="20"/>
        </w:rPr>
        <w:t xml:space="preserve">. В рамках данного Договора Поставщик должен предоставить услуги, указанные </w:t>
      </w:r>
      <w:proofErr w:type="gramStart"/>
      <w:r w:rsidRPr="0083136D">
        <w:rPr>
          <w:rStyle w:val="s0"/>
          <w:sz w:val="20"/>
          <w:szCs w:val="20"/>
        </w:rPr>
        <w:t>в</w:t>
      </w:r>
      <w:proofErr w:type="gramEnd"/>
      <w:r w:rsidRPr="0083136D">
        <w:rPr>
          <w:rStyle w:val="s0"/>
          <w:sz w:val="20"/>
          <w:szCs w:val="20"/>
        </w:rPr>
        <w:t xml:space="preserve"> </w:t>
      </w:r>
      <w:r w:rsidR="00EB1215" w:rsidRPr="0083136D">
        <w:rPr>
          <w:rStyle w:val="s0"/>
          <w:sz w:val="20"/>
          <w:szCs w:val="20"/>
        </w:rPr>
        <w:t>технической спецификаций</w:t>
      </w:r>
      <w:r w:rsidRPr="0083136D">
        <w:rPr>
          <w:rStyle w:val="s0"/>
          <w:sz w:val="20"/>
          <w:szCs w:val="20"/>
        </w:rPr>
        <w:t>.</w:t>
      </w:r>
    </w:p>
    <w:p w:rsidR="004526E2" w:rsidRPr="0083136D" w:rsidRDefault="003F39AE" w:rsidP="004526E2">
      <w:pPr>
        <w:ind w:firstLine="400"/>
        <w:jc w:val="both"/>
        <w:rPr>
          <w:sz w:val="20"/>
          <w:szCs w:val="20"/>
        </w:rPr>
      </w:pPr>
      <w:r w:rsidRPr="0083136D">
        <w:rPr>
          <w:rStyle w:val="s0"/>
          <w:sz w:val="20"/>
          <w:szCs w:val="20"/>
        </w:rPr>
        <w:lastRenderedPageBreak/>
        <w:t>20</w:t>
      </w:r>
      <w:r w:rsidR="004526E2" w:rsidRPr="0083136D">
        <w:rPr>
          <w:rStyle w:val="s0"/>
          <w:sz w:val="20"/>
          <w:szCs w:val="20"/>
        </w:rPr>
        <w:t>. Цены на сопутствующие услуги должны быть включены в цену Договора.</w:t>
      </w:r>
    </w:p>
    <w:p w:rsidR="004526E2" w:rsidRPr="0083136D" w:rsidRDefault="003F39AE" w:rsidP="004526E2">
      <w:pPr>
        <w:ind w:firstLine="400"/>
        <w:jc w:val="both"/>
        <w:rPr>
          <w:sz w:val="20"/>
          <w:szCs w:val="20"/>
        </w:rPr>
      </w:pPr>
      <w:r w:rsidRPr="0083136D">
        <w:rPr>
          <w:rStyle w:val="s0"/>
          <w:sz w:val="20"/>
          <w:szCs w:val="20"/>
        </w:rPr>
        <w:t>21</w:t>
      </w:r>
      <w:r w:rsidR="004526E2" w:rsidRPr="0083136D">
        <w:rPr>
          <w:rStyle w:val="s0"/>
          <w:sz w:val="20"/>
          <w:szCs w:val="20"/>
        </w:rPr>
        <w:t>.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4526E2" w:rsidRPr="0083136D" w:rsidRDefault="003F39AE" w:rsidP="004526E2">
      <w:pPr>
        <w:ind w:firstLine="400"/>
        <w:jc w:val="both"/>
        <w:rPr>
          <w:sz w:val="20"/>
          <w:szCs w:val="20"/>
        </w:rPr>
      </w:pPr>
      <w:r w:rsidRPr="0083136D">
        <w:rPr>
          <w:rStyle w:val="s0"/>
          <w:sz w:val="20"/>
          <w:szCs w:val="20"/>
        </w:rPr>
        <w:t>22</w:t>
      </w:r>
      <w:r w:rsidR="004526E2" w:rsidRPr="0083136D">
        <w:rPr>
          <w:rStyle w:val="s0"/>
          <w:sz w:val="20"/>
          <w:szCs w:val="20"/>
        </w:rPr>
        <w:t>. Поставщик, в случае прекращения производства им запасных частей, должен:</w:t>
      </w:r>
    </w:p>
    <w:p w:rsidR="004526E2" w:rsidRPr="0083136D" w:rsidRDefault="004526E2" w:rsidP="004526E2">
      <w:pPr>
        <w:ind w:firstLine="400"/>
        <w:jc w:val="both"/>
        <w:rPr>
          <w:sz w:val="20"/>
          <w:szCs w:val="20"/>
        </w:rPr>
      </w:pPr>
      <w:r w:rsidRPr="0083136D">
        <w:rPr>
          <w:rStyle w:val="s0"/>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4526E2" w:rsidRPr="0083136D" w:rsidRDefault="004526E2" w:rsidP="004526E2">
      <w:pPr>
        <w:ind w:firstLine="400"/>
        <w:jc w:val="both"/>
        <w:rPr>
          <w:sz w:val="20"/>
          <w:szCs w:val="20"/>
        </w:rPr>
      </w:pPr>
      <w:r w:rsidRPr="0083136D">
        <w:rPr>
          <w:rStyle w:val="s0"/>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4526E2" w:rsidRPr="0083136D" w:rsidRDefault="003F39AE" w:rsidP="004526E2">
      <w:pPr>
        <w:ind w:firstLine="400"/>
        <w:jc w:val="both"/>
        <w:rPr>
          <w:sz w:val="20"/>
          <w:szCs w:val="20"/>
        </w:rPr>
      </w:pPr>
      <w:r w:rsidRPr="0083136D">
        <w:rPr>
          <w:rStyle w:val="s0"/>
          <w:sz w:val="20"/>
          <w:szCs w:val="20"/>
        </w:rPr>
        <w:t>23</w:t>
      </w:r>
      <w:r w:rsidR="004526E2" w:rsidRPr="0083136D">
        <w:rPr>
          <w:rStyle w:val="s0"/>
          <w:sz w:val="20"/>
          <w:szCs w:val="20"/>
        </w:rPr>
        <w:t>. 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4526E2" w:rsidRPr="0083136D" w:rsidRDefault="004526E2" w:rsidP="00EB1215">
      <w:pPr>
        <w:ind w:firstLine="400"/>
        <w:jc w:val="both"/>
        <w:rPr>
          <w:sz w:val="20"/>
          <w:szCs w:val="20"/>
        </w:rPr>
      </w:pPr>
      <w:r w:rsidRPr="0083136D">
        <w:rPr>
          <w:rStyle w:val="s0"/>
          <w:sz w:val="20"/>
          <w:szCs w:val="20"/>
        </w:rPr>
        <w:t>2</w:t>
      </w:r>
      <w:r w:rsidR="003F39AE" w:rsidRPr="0083136D">
        <w:rPr>
          <w:rStyle w:val="s0"/>
          <w:sz w:val="20"/>
          <w:szCs w:val="20"/>
        </w:rPr>
        <w:t>4</w:t>
      </w:r>
      <w:r w:rsidRPr="0083136D">
        <w:rPr>
          <w:rStyle w:val="s0"/>
          <w:sz w:val="20"/>
          <w:szCs w:val="20"/>
        </w:rPr>
        <w:t>. Эта гарантия действительна в течение</w:t>
      </w:r>
      <w:r w:rsidR="00D863C2" w:rsidRPr="0083136D">
        <w:rPr>
          <w:rStyle w:val="s0"/>
          <w:sz w:val="20"/>
          <w:szCs w:val="20"/>
        </w:rPr>
        <w:t xml:space="preserve"> 365 </w:t>
      </w:r>
      <w:r w:rsidRPr="0083136D">
        <w:rPr>
          <w:rStyle w:val="s0"/>
          <w:sz w:val="20"/>
          <w:szCs w:val="20"/>
        </w:rPr>
        <w:t xml:space="preserve"> дней после</w:t>
      </w:r>
      <w:r w:rsidR="00EB1215" w:rsidRPr="0083136D">
        <w:rPr>
          <w:sz w:val="20"/>
          <w:szCs w:val="20"/>
        </w:rPr>
        <w:t xml:space="preserve"> </w:t>
      </w:r>
      <w:r w:rsidRPr="0083136D">
        <w:rPr>
          <w:rStyle w:val="s0"/>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4526E2" w:rsidRPr="0083136D" w:rsidRDefault="004526E2" w:rsidP="004526E2">
      <w:pPr>
        <w:ind w:firstLine="400"/>
        <w:jc w:val="both"/>
        <w:rPr>
          <w:sz w:val="20"/>
          <w:szCs w:val="20"/>
        </w:rPr>
      </w:pPr>
      <w:r w:rsidRPr="0083136D">
        <w:rPr>
          <w:rStyle w:val="s0"/>
          <w:sz w:val="20"/>
          <w:szCs w:val="20"/>
        </w:rPr>
        <w:t>2</w:t>
      </w:r>
      <w:r w:rsidR="003F39AE" w:rsidRPr="0083136D">
        <w:rPr>
          <w:rStyle w:val="s0"/>
          <w:sz w:val="20"/>
          <w:szCs w:val="20"/>
        </w:rPr>
        <w:t>5</w:t>
      </w:r>
      <w:r w:rsidRPr="0083136D">
        <w:rPr>
          <w:rStyle w:val="s0"/>
          <w:sz w:val="20"/>
          <w:szCs w:val="20"/>
        </w:rPr>
        <w:t>. Заказчик обязан оперативно уведомить Поставщика в письменном виде обо всех претензиях, связанных с данной гарантией.</w:t>
      </w:r>
    </w:p>
    <w:p w:rsidR="004526E2" w:rsidRPr="0083136D" w:rsidRDefault="004526E2" w:rsidP="004526E2">
      <w:pPr>
        <w:ind w:firstLine="400"/>
        <w:jc w:val="both"/>
        <w:rPr>
          <w:sz w:val="20"/>
          <w:szCs w:val="20"/>
        </w:rPr>
      </w:pPr>
      <w:r w:rsidRPr="0083136D">
        <w:rPr>
          <w:rStyle w:val="s0"/>
          <w:sz w:val="20"/>
          <w:szCs w:val="20"/>
        </w:rPr>
        <w:t>2</w:t>
      </w:r>
      <w:r w:rsidR="003F39AE" w:rsidRPr="0083136D">
        <w:rPr>
          <w:rStyle w:val="s0"/>
          <w:sz w:val="20"/>
          <w:szCs w:val="20"/>
        </w:rPr>
        <w:t>6</w:t>
      </w:r>
      <w:r w:rsidRPr="0083136D">
        <w:rPr>
          <w:rStyle w:val="s0"/>
          <w:sz w:val="20"/>
          <w:szCs w:val="20"/>
        </w:rPr>
        <w:t>. 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4526E2" w:rsidRPr="0083136D" w:rsidRDefault="004526E2" w:rsidP="004526E2">
      <w:pPr>
        <w:ind w:firstLine="400"/>
        <w:jc w:val="both"/>
        <w:rPr>
          <w:sz w:val="20"/>
          <w:szCs w:val="20"/>
        </w:rPr>
      </w:pPr>
      <w:r w:rsidRPr="0083136D">
        <w:rPr>
          <w:rStyle w:val="s0"/>
          <w:sz w:val="20"/>
          <w:szCs w:val="20"/>
        </w:rPr>
        <w:t>2</w:t>
      </w:r>
      <w:r w:rsidR="003F39AE" w:rsidRPr="0083136D">
        <w:rPr>
          <w:rStyle w:val="s0"/>
          <w:sz w:val="20"/>
          <w:szCs w:val="20"/>
        </w:rPr>
        <w:t>7</w:t>
      </w:r>
      <w:r w:rsidRPr="0083136D">
        <w:rPr>
          <w:rStyle w:val="s0"/>
          <w:sz w:val="20"/>
          <w:szCs w:val="20"/>
        </w:rPr>
        <w:t>. Если Поставщик, получив уведомление, не исправит дефек</w:t>
      </w:r>
      <w:proofErr w:type="gramStart"/>
      <w:r w:rsidRPr="0083136D">
        <w:rPr>
          <w:rStyle w:val="s0"/>
          <w:sz w:val="20"/>
          <w:szCs w:val="20"/>
        </w:rPr>
        <w:t>т(</w:t>
      </w:r>
      <w:proofErr w:type="gramEnd"/>
      <w:r w:rsidRPr="0083136D">
        <w:rPr>
          <w:rStyle w:val="s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4526E2" w:rsidRPr="0083136D" w:rsidRDefault="004526E2" w:rsidP="004526E2">
      <w:pPr>
        <w:ind w:firstLine="400"/>
        <w:jc w:val="both"/>
        <w:rPr>
          <w:sz w:val="20"/>
          <w:szCs w:val="20"/>
        </w:rPr>
      </w:pPr>
      <w:r w:rsidRPr="0083136D">
        <w:rPr>
          <w:rStyle w:val="s0"/>
          <w:sz w:val="20"/>
          <w:szCs w:val="20"/>
        </w:rPr>
        <w:t>2</w:t>
      </w:r>
      <w:r w:rsidR="003F39AE" w:rsidRPr="0083136D">
        <w:rPr>
          <w:rStyle w:val="s0"/>
          <w:sz w:val="20"/>
          <w:szCs w:val="20"/>
        </w:rPr>
        <w:t>8</w:t>
      </w:r>
      <w:r w:rsidRPr="0083136D">
        <w:rPr>
          <w:rStyle w:val="s0"/>
          <w:sz w:val="20"/>
          <w:szCs w:val="20"/>
        </w:rPr>
        <w:t>. Оплата Поставщику за поставленные товары будет производиться в форме и в сроки, указанные в пунктах 5 и 6 настоящего Договора.</w:t>
      </w:r>
    </w:p>
    <w:p w:rsidR="004526E2" w:rsidRPr="0083136D" w:rsidRDefault="004526E2" w:rsidP="004526E2">
      <w:pPr>
        <w:ind w:firstLine="400"/>
        <w:jc w:val="both"/>
        <w:rPr>
          <w:sz w:val="20"/>
          <w:szCs w:val="20"/>
        </w:rPr>
      </w:pPr>
      <w:r w:rsidRPr="0083136D">
        <w:rPr>
          <w:rStyle w:val="s0"/>
          <w:sz w:val="20"/>
          <w:szCs w:val="20"/>
        </w:rPr>
        <w:t>2</w:t>
      </w:r>
      <w:r w:rsidR="003F39AE" w:rsidRPr="0083136D">
        <w:rPr>
          <w:rStyle w:val="s0"/>
          <w:sz w:val="20"/>
          <w:szCs w:val="20"/>
        </w:rPr>
        <w:t>9</w:t>
      </w:r>
      <w:r w:rsidRPr="0083136D">
        <w:rPr>
          <w:rStyle w:val="s0"/>
          <w:sz w:val="20"/>
          <w:szCs w:val="20"/>
        </w:rPr>
        <w:t>. Цены, указанные Заказчиком в Договоре, должны соответствовать ценам, указанным Поставщиком в его заявке.</w:t>
      </w:r>
    </w:p>
    <w:p w:rsidR="004526E2" w:rsidRPr="0083136D" w:rsidRDefault="003F39AE" w:rsidP="004526E2">
      <w:pPr>
        <w:ind w:firstLine="400"/>
        <w:jc w:val="both"/>
        <w:rPr>
          <w:sz w:val="20"/>
          <w:szCs w:val="20"/>
        </w:rPr>
      </w:pPr>
      <w:r w:rsidRPr="0083136D">
        <w:rPr>
          <w:rStyle w:val="s0"/>
          <w:sz w:val="20"/>
          <w:szCs w:val="20"/>
        </w:rPr>
        <w:t>30</w:t>
      </w:r>
      <w:r w:rsidR="004526E2" w:rsidRPr="0083136D">
        <w:rPr>
          <w:rStyle w:val="s0"/>
          <w:sz w:val="20"/>
          <w:szCs w:val="20"/>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4526E2" w:rsidRPr="0083136D" w:rsidRDefault="003F39AE" w:rsidP="004526E2">
      <w:pPr>
        <w:ind w:firstLine="400"/>
        <w:jc w:val="both"/>
        <w:rPr>
          <w:sz w:val="20"/>
          <w:szCs w:val="20"/>
        </w:rPr>
      </w:pPr>
      <w:r w:rsidRPr="0083136D">
        <w:rPr>
          <w:rStyle w:val="s0"/>
          <w:sz w:val="20"/>
          <w:szCs w:val="20"/>
        </w:rPr>
        <w:t>31</w:t>
      </w:r>
      <w:r w:rsidR="004526E2" w:rsidRPr="0083136D">
        <w:rPr>
          <w:rStyle w:val="s0"/>
          <w:sz w:val="20"/>
          <w:szCs w:val="20"/>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4526E2" w:rsidRPr="0083136D" w:rsidRDefault="003F39AE" w:rsidP="004526E2">
      <w:pPr>
        <w:ind w:firstLine="400"/>
        <w:jc w:val="both"/>
        <w:rPr>
          <w:sz w:val="20"/>
          <w:szCs w:val="20"/>
        </w:rPr>
      </w:pPr>
      <w:r w:rsidRPr="0083136D">
        <w:rPr>
          <w:rStyle w:val="s0"/>
          <w:sz w:val="20"/>
          <w:szCs w:val="20"/>
        </w:rPr>
        <w:t>32</w:t>
      </w:r>
      <w:r w:rsidR="004526E2" w:rsidRPr="0083136D">
        <w:rPr>
          <w:rStyle w:val="s0"/>
          <w:sz w:val="20"/>
          <w:szCs w:val="20"/>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3</w:t>
      </w:r>
      <w:r w:rsidRPr="0083136D">
        <w:rPr>
          <w:rStyle w:val="s0"/>
          <w:sz w:val="20"/>
          <w:szCs w:val="20"/>
        </w:rPr>
        <w:t>. Задержка с выполнением поставки со стороны поставщика приводит к удержанию обеспечения исполнения договора и выплате неустойки.</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4</w:t>
      </w:r>
      <w:r w:rsidRPr="0083136D">
        <w:rPr>
          <w:rStyle w:val="s0"/>
          <w:sz w:val="20"/>
          <w:szCs w:val="20"/>
        </w:rPr>
        <w:t xml:space="preserve">. Если в период выполнения Договора Поставщик </w:t>
      </w:r>
      <w:r w:rsidR="00D863C2" w:rsidRPr="0083136D">
        <w:rPr>
          <w:rStyle w:val="s0"/>
          <w:sz w:val="20"/>
          <w:szCs w:val="20"/>
        </w:rPr>
        <w:t xml:space="preserve">или его субподрядчик </w:t>
      </w:r>
      <w:r w:rsidRPr="0083136D">
        <w:rPr>
          <w:rStyle w:val="s0"/>
          <w:sz w:val="20"/>
          <w:szCs w:val="20"/>
        </w:rPr>
        <w:t>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83136D">
        <w:rPr>
          <w:rStyle w:val="s0"/>
          <w:sz w:val="20"/>
          <w:szCs w:val="20"/>
        </w:rPr>
        <w:t>е(</w:t>
      </w:r>
      <w:proofErr w:type="gramEnd"/>
      <w:r w:rsidRPr="0083136D">
        <w:rPr>
          <w:rStyle w:val="s0"/>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5</w:t>
      </w:r>
      <w:r w:rsidRPr="0083136D">
        <w:rPr>
          <w:rStyle w:val="s0"/>
          <w:sz w:val="20"/>
          <w:szCs w:val="20"/>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6</w:t>
      </w:r>
      <w:r w:rsidRPr="0083136D">
        <w:rPr>
          <w:rStyle w:val="s0"/>
          <w:sz w:val="20"/>
          <w:szCs w:val="20"/>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7</w:t>
      </w:r>
      <w:r w:rsidRPr="0083136D">
        <w:rPr>
          <w:rStyle w:val="s0"/>
          <w:sz w:val="20"/>
          <w:szCs w:val="20"/>
        </w:rPr>
        <w:t>.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4526E2" w:rsidRPr="0083136D" w:rsidRDefault="004526E2" w:rsidP="004526E2">
      <w:pPr>
        <w:ind w:firstLine="400"/>
        <w:jc w:val="both"/>
        <w:rPr>
          <w:sz w:val="20"/>
          <w:szCs w:val="20"/>
        </w:rPr>
      </w:pPr>
      <w:r w:rsidRPr="0083136D">
        <w:rPr>
          <w:rStyle w:val="s0"/>
          <w:sz w:val="20"/>
          <w:szCs w:val="20"/>
        </w:rPr>
        <w:t>3</w:t>
      </w:r>
      <w:r w:rsidR="003F39AE" w:rsidRPr="0083136D">
        <w:rPr>
          <w:rStyle w:val="s0"/>
          <w:sz w:val="20"/>
          <w:szCs w:val="20"/>
        </w:rPr>
        <w:t>8</w:t>
      </w:r>
      <w:r w:rsidRPr="0083136D">
        <w:rPr>
          <w:rStyle w:val="s0"/>
          <w:sz w:val="20"/>
          <w:szCs w:val="20"/>
        </w:rPr>
        <w:t>.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4526E2" w:rsidRPr="0083136D" w:rsidRDefault="004526E2" w:rsidP="004526E2">
      <w:pPr>
        <w:ind w:firstLine="400"/>
        <w:jc w:val="both"/>
        <w:rPr>
          <w:rStyle w:val="s0"/>
          <w:sz w:val="20"/>
          <w:szCs w:val="20"/>
        </w:rPr>
      </w:pPr>
      <w:r w:rsidRPr="0083136D">
        <w:rPr>
          <w:rStyle w:val="s0"/>
          <w:sz w:val="20"/>
          <w:szCs w:val="20"/>
        </w:rPr>
        <w:lastRenderedPageBreak/>
        <w:t>3</w:t>
      </w:r>
      <w:r w:rsidR="003F39AE" w:rsidRPr="0083136D">
        <w:rPr>
          <w:rStyle w:val="s0"/>
          <w:sz w:val="20"/>
          <w:szCs w:val="20"/>
        </w:rPr>
        <w:t>9</w:t>
      </w:r>
      <w:r w:rsidRPr="0083136D">
        <w:rPr>
          <w:rStyle w:val="s0"/>
          <w:sz w:val="20"/>
          <w:szCs w:val="20"/>
        </w:rPr>
        <w:t xml:space="preserve">.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83136D">
        <w:rPr>
          <w:rStyle w:val="s0"/>
          <w:sz w:val="20"/>
          <w:szCs w:val="20"/>
        </w:rPr>
        <w:t>несет никакой финансовой обязанности</w:t>
      </w:r>
      <w:proofErr w:type="gramEnd"/>
      <w:r w:rsidRPr="0083136D">
        <w:rPr>
          <w:rStyle w:val="s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EB1215" w:rsidRPr="0083136D" w:rsidRDefault="00EB1215" w:rsidP="00EB1215">
      <w:pPr>
        <w:ind w:firstLine="400"/>
        <w:jc w:val="both"/>
        <w:rPr>
          <w:sz w:val="20"/>
          <w:szCs w:val="20"/>
        </w:rPr>
      </w:pPr>
      <w:r w:rsidRPr="0083136D">
        <w:rPr>
          <w:sz w:val="20"/>
          <w:szCs w:val="20"/>
        </w:rPr>
        <w:t>4</w:t>
      </w:r>
      <w:r w:rsidR="003F39AE" w:rsidRPr="0083136D">
        <w:rPr>
          <w:sz w:val="20"/>
          <w:szCs w:val="20"/>
        </w:rPr>
        <w:t>0</w:t>
      </w:r>
      <w:r w:rsidRPr="0083136D">
        <w:rPr>
          <w:sz w:val="20"/>
          <w:szCs w:val="20"/>
        </w:rPr>
        <w:t>. Без ущерба каким-либо другим санкциям за нарушение условий Договора Заказчик может расторгнуть настоящий Договор или частично, направив Поставщику письменное уведомление о невыполнении обязательств:</w:t>
      </w:r>
    </w:p>
    <w:p w:rsidR="00EB1215" w:rsidRPr="0083136D" w:rsidRDefault="00EB1215" w:rsidP="00EB1215">
      <w:pPr>
        <w:ind w:firstLine="400"/>
        <w:jc w:val="both"/>
        <w:rPr>
          <w:sz w:val="20"/>
          <w:szCs w:val="20"/>
        </w:rPr>
      </w:pPr>
      <w:r w:rsidRPr="0083136D">
        <w:rPr>
          <w:sz w:val="20"/>
          <w:szCs w:val="20"/>
        </w:rPr>
        <w:t>а) если Поставщик не может поставить часть или все Товары в сро</w:t>
      </w:r>
      <w:proofErr w:type="gramStart"/>
      <w:r w:rsidRPr="0083136D">
        <w:rPr>
          <w:sz w:val="20"/>
          <w:szCs w:val="20"/>
        </w:rPr>
        <w:t>к(</w:t>
      </w:r>
      <w:proofErr w:type="gramEnd"/>
      <w:r w:rsidRPr="0083136D">
        <w:rPr>
          <w:sz w:val="20"/>
          <w:szCs w:val="20"/>
        </w:rPr>
        <w:t>и), предусмотренные Договором, или в течение периода продления этого Договора, предоставленного Заказчиком;</w:t>
      </w:r>
    </w:p>
    <w:p w:rsidR="00EB1215" w:rsidRPr="0083136D" w:rsidRDefault="00EB1215" w:rsidP="00EB1215">
      <w:pPr>
        <w:ind w:firstLine="400"/>
        <w:jc w:val="both"/>
        <w:rPr>
          <w:sz w:val="20"/>
          <w:szCs w:val="20"/>
        </w:rPr>
      </w:pPr>
      <w:r w:rsidRPr="0083136D">
        <w:rPr>
          <w:sz w:val="20"/>
          <w:szCs w:val="20"/>
        </w:rPr>
        <w:t>б) если Поставщик не может выполнить какие-либо другие свои обязательства по Договору.</w:t>
      </w:r>
    </w:p>
    <w:p w:rsidR="004526E2" w:rsidRPr="0083136D" w:rsidRDefault="003F39AE" w:rsidP="004526E2">
      <w:pPr>
        <w:ind w:firstLine="400"/>
        <w:jc w:val="both"/>
        <w:rPr>
          <w:sz w:val="20"/>
          <w:szCs w:val="20"/>
        </w:rPr>
      </w:pPr>
      <w:r w:rsidRPr="0083136D">
        <w:rPr>
          <w:rStyle w:val="s0"/>
          <w:sz w:val="20"/>
          <w:szCs w:val="20"/>
        </w:rPr>
        <w:t>41</w:t>
      </w:r>
      <w:r w:rsidR="004526E2" w:rsidRPr="0083136D">
        <w:rPr>
          <w:rStyle w:val="s0"/>
          <w:sz w:val="20"/>
          <w:szCs w:val="20"/>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526E2" w:rsidRPr="0083136D" w:rsidRDefault="003F39AE" w:rsidP="004526E2">
      <w:pPr>
        <w:ind w:firstLine="400"/>
        <w:jc w:val="both"/>
        <w:rPr>
          <w:sz w:val="20"/>
          <w:szCs w:val="20"/>
        </w:rPr>
      </w:pPr>
      <w:r w:rsidRPr="0083136D">
        <w:rPr>
          <w:rStyle w:val="s0"/>
          <w:sz w:val="20"/>
          <w:szCs w:val="20"/>
        </w:rPr>
        <w:t>42</w:t>
      </w:r>
      <w:r w:rsidR="004526E2" w:rsidRPr="0083136D">
        <w:rPr>
          <w:rStyle w:val="s0"/>
          <w:sz w:val="20"/>
          <w:szCs w:val="2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4526E2" w:rsidRPr="0083136D" w:rsidRDefault="003F39AE" w:rsidP="004526E2">
      <w:pPr>
        <w:ind w:firstLine="400"/>
        <w:jc w:val="both"/>
        <w:rPr>
          <w:sz w:val="20"/>
          <w:szCs w:val="20"/>
        </w:rPr>
      </w:pPr>
      <w:r w:rsidRPr="0083136D">
        <w:rPr>
          <w:rStyle w:val="s0"/>
          <w:sz w:val="20"/>
          <w:szCs w:val="20"/>
        </w:rPr>
        <w:t>43</w:t>
      </w:r>
      <w:r w:rsidR="004526E2" w:rsidRPr="0083136D">
        <w:rPr>
          <w:rStyle w:val="s0"/>
          <w:sz w:val="20"/>
          <w:szCs w:val="20"/>
        </w:rPr>
        <w:t>.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4526E2" w:rsidRPr="0083136D" w:rsidRDefault="004526E2" w:rsidP="004526E2">
      <w:pPr>
        <w:ind w:firstLine="400"/>
        <w:jc w:val="both"/>
        <w:rPr>
          <w:sz w:val="20"/>
          <w:szCs w:val="20"/>
        </w:rPr>
      </w:pPr>
      <w:r w:rsidRPr="0083136D">
        <w:rPr>
          <w:rStyle w:val="s0"/>
          <w:sz w:val="20"/>
          <w:szCs w:val="20"/>
        </w:rPr>
        <w:t>4</w:t>
      </w:r>
      <w:r w:rsidR="003F39AE" w:rsidRPr="0083136D">
        <w:rPr>
          <w:rStyle w:val="s0"/>
          <w:sz w:val="20"/>
          <w:szCs w:val="20"/>
        </w:rPr>
        <w:t>4</w:t>
      </w:r>
      <w:r w:rsidRPr="0083136D">
        <w:rPr>
          <w:rStyle w:val="s0"/>
          <w:sz w:val="20"/>
          <w:szCs w:val="20"/>
        </w:rPr>
        <w:t>. Договор составляется на государственном и/или русском языках. В случае</w:t>
      </w:r>
      <w:proofErr w:type="gramStart"/>
      <w:r w:rsidRPr="0083136D">
        <w:rPr>
          <w:rStyle w:val="s0"/>
          <w:sz w:val="20"/>
          <w:szCs w:val="20"/>
        </w:rPr>
        <w:t>,</w:t>
      </w:r>
      <w:proofErr w:type="gramEnd"/>
      <w:r w:rsidRPr="0083136D">
        <w:rPr>
          <w:rStyle w:val="s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4526E2" w:rsidRPr="0083136D" w:rsidRDefault="004526E2" w:rsidP="004526E2">
      <w:pPr>
        <w:ind w:firstLine="400"/>
        <w:jc w:val="both"/>
        <w:rPr>
          <w:sz w:val="20"/>
          <w:szCs w:val="20"/>
        </w:rPr>
      </w:pPr>
      <w:r w:rsidRPr="0083136D">
        <w:rPr>
          <w:rStyle w:val="s0"/>
          <w:sz w:val="20"/>
          <w:szCs w:val="20"/>
        </w:rPr>
        <w:t>4</w:t>
      </w:r>
      <w:r w:rsidR="003F39AE" w:rsidRPr="0083136D">
        <w:rPr>
          <w:rStyle w:val="s0"/>
          <w:sz w:val="20"/>
          <w:szCs w:val="20"/>
        </w:rPr>
        <w:t>5</w:t>
      </w:r>
      <w:r w:rsidRPr="0083136D">
        <w:rPr>
          <w:rStyle w:val="s0"/>
          <w:sz w:val="20"/>
          <w:szCs w:val="20"/>
        </w:rPr>
        <w:t>. Любое уведомление, которое одна сторона направляет другой стороне в соответствии с Договором, высылается в виде письма,</w:t>
      </w:r>
      <w:r w:rsidR="00933906" w:rsidRPr="0083136D">
        <w:rPr>
          <w:rStyle w:val="s0"/>
          <w:sz w:val="20"/>
          <w:szCs w:val="20"/>
        </w:rPr>
        <w:t xml:space="preserve"> электронного письма, </w:t>
      </w:r>
      <w:r w:rsidRPr="0083136D">
        <w:rPr>
          <w:rStyle w:val="s0"/>
          <w:sz w:val="20"/>
          <w:szCs w:val="20"/>
        </w:rPr>
        <w:t xml:space="preserve"> телеграммы, телекса или факса с последующим предоставлением оригинала.</w:t>
      </w:r>
    </w:p>
    <w:p w:rsidR="004526E2" w:rsidRPr="0083136D" w:rsidRDefault="004526E2" w:rsidP="004526E2">
      <w:pPr>
        <w:ind w:firstLine="400"/>
        <w:jc w:val="both"/>
        <w:rPr>
          <w:sz w:val="20"/>
          <w:szCs w:val="20"/>
        </w:rPr>
      </w:pPr>
      <w:r w:rsidRPr="0083136D">
        <w:rPr>
          <w:rStyle w:val="s0"/>
          <w:sz w:val="20"/>
          <w:szCs w:val="20"/>
        </w:rPr>
        <w:t>4</w:t>
      </w:r>
      <w:r w:rsidR="003F39AE" w:rsidRPr="0083136D">
        <w:rPr>
          <w:rStyle w:val="s0"/>
          <w:sz w:val="20"/>
          <w:szCs w:val="20"/>
        </w:rPr>
        <w:t>6</w:t>
      </w:r>
      <w:r w:rsidRPr="0083136D">
        <w:rPr>
          <w:rStyle w:val="s0"/>
          <w:sz w:val="20"/>
          <w:szCs w:val="20"/>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4526E2" w:rsidRPr="0083136D" w:rsidRDefault="004526E2" w:rsidP="004526E2">
      <w:pPr>
        <w:ind w:firstLine="400"/>
        <w:jc w:val="both"/>
        <w:rPr>
          <w:sz w:val="20"/>
          <w:szCs w:val="20"/>
        </w:rPr>
      </w:pPr>
      <w:r w:rsidRPr="0083136D">
        <w:rPr>
          <w:rStyle w:val="s0"/>
          <w:sz w:val="20"/>
          <w:szCs w:val="20"/>
        </w:rPr>
        <w:t>4</w:t>
      </w:r>
      <w:r w:rsidR="003F39AE" w:rsidRPr="0083136D">
        <w:rPr>
          <w:rStyle w:val="s0"/>
          <w:sz w:val="20"/>
          <w:szCs w:val="20"/>
        </w:rPr>
        <w:t>7</w:t>
      </w:r>
      <w:r w:rsidRPr="0083136D">
        <w:rPr>
          <w:rStyle w:val="s0"/>
          <w:sz w:val="20"/>
          <w:szCs w:val="20"/>
        </w:rPr>
        <w:t xml:space="preserve">. Налоги и другие обязательные платежи в бюджет подлежат уплате в соответствии с </w:t>
      </w:r>
      <w:hyperlink r:id="rId11" w:history="1">
        <w:r w:rsidRPr="0083136D">
          <w:rPr>
            <w:rStyle w:val="a3"/>
            <w:sz w:val="20"/>
            <w:szCs w:val="20"/>
          </w:rPr>
          <w:t>налоговым</w:t>
        </w:r>
      </w:hyperlink>
      <w:r w:rsidRPr="0083136D">
        <w:rPr>
          <w:rStyle w:val="s0"/>
          <w:sz w:val="20"/>
          <w:szCs w:val="20"/>
        </w:rPr>
        <w:t xml:space="preserve"> законодательством Республики Казахстан.</w:t>
      </w:r>
    </w:p>
    <w:p w:rsidR="004526E2" w:rsidRPr="0083136D" w:rsidRDefault="004526E2" w:rsidP="004526E2">
      <w:pPr>
        <w:ind w:firstLine="400"/>
        <w:jc w:val="both"/>
        <w:rPr>
          <w:sz w:val="20"/>
          <w:szCs w:val="20"/>
        </w:rPr>
      </w:pPr>
      <w:r w:rsidRPr="0083136D">
        <w:rPr>
          <w:rStyle w:val="s0"/>
          <w:sz w:val="20"/>
          <w:szCs w:val="20"/>
        </w:rPr>
        <w:t>4</w:t>
      </w:r>
      <w:r w:rsidR="003F39AE" w:rsidRPr="0083136D">
        <w:rPr>
          <w:rStyle w:val="s0"/>
          <w:sz w:val="20"/>
          <w:szCs w:val="20"/>
        </w:rPr>
        <w:t>8</w:t>
      </w:r>
      <w:r w:rsidRPr="0083136D">
        <w:rPr>
          <w:rStyle w:val="s0"/>
          <w:sz w:val="20"/>
          <w:szCs w:val="20"/>
        </w:rPr>
        <w:t>. Поставщик обязан внести обеспечение исполнения Договора в форме, объеме и на условиях, предусмотренных в документации.</w:t>
      </w:r>
    </w:p>
    <w:p w:rsidR="004526E2" w:rsidRPr="0083136D" w:rsidRDefault="004526E2" w:rsidP="004526E2">
      <w:pPr>
        <w:ind w:firstLine="400"/>
        <w:jc w:val="both"/>
        <w:rPr>
          <w:rStyle w:val="s0"/>
          <w:sz w:val="20"/>
          <w:szCs w:val="20"/>
        </w:rPr>
      </w:pPr>
      <w:r w:rsidRPr="0083136D">
        <w:rPr>
          <w:rStyle w:val="s0"/>
          <w:sz w:val="20"/>
          <w:szCs w:val="20"/>
        </w:rPr>
        <w:t>4</w:t>
      </w:r>
      <w:r w:rsidR="003F39AE" w:rsidRPr="0083136D">
        <w:rPr>
          <w:rStyle w:val="s0"/>
          <w:sz w:val="20"/>
          <w:szCs w:val="20"/>
        </w:rPr>
        <w:t>9</w:t>
      </w:r>
      <w:r w:rsidRPr="0083136D">
        <w:rPr>
          <w:rStyle w:val="s0"/>
          <w:sz w:val="20"/>
          <w:szCs w:val="20"/>
        </w:rPr>
        <w:t>.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933906" w:rsidRPr="0083136D" w:rsidRDefault="003F39AE" w:rsidP="00933906">
      <w:pPr>
        <w:ind w:firstLine="400"/>
        <w:jc w:val="both"/>
        <w:rPr>
          <w:sz w:val="20"/>
          <w:szCs w:val="20"/>
        </w:rPr>
      </w:pPr>
      <w:r w:rsidRPr="0083136D">
        <w:rPr>
          <w:rStyle w:val="s0"/>
          <w:sz w:val="20"/>
          <w:szCs w:val="20"/>
        </w:rPr>
        <w:t>50</w:t>
      </w:r>
      <w:r w:rsidR="00933906" w:rsidRPr="0083136D">
        <w:rPr>
          <w:rStyle w:val="s0"/>
          <w:sz w:val="20"/>
          <w:szCs w:val="20"/>
        </w:rPr>
        <w:t>.</w:t>
      </w:r>
      <w:r w:rsidR="00933906" w:rsidRPr="0083136D">
        <w:rPr>
          <w:sz w:val="20"/>
          <w:szCs w:val="20"/>
        </w:rPr>
        <w:t xml:space="preserve"> Срок действия Договора:  до 31 декабря 201</w:t>
      </w:r>
      <w:r w:rsidR="00D43D08">
        <w:rPr>
          <w:sz w:val="20"/>
          <w:szCs w:val="20"/>
        </w:rPr>
        <w:t>8</w:t>
      </w:r>
      <w:r w:rsidR="00933906" w:rsidRPr="0083136D">
        <w:rPr>
          <w:sz w:val="20"/>
          <w:szCs w:val="20"/>
        </w:rPr>
        <w:t xml:space="preserve"> года.</w:t>
      </w:r>
    </w:p>
    <w:p w:rsidR="004526E2" w:rsidRPr="0083136D" w:rsidRDefault="003F39AE" w:rsidP="004526E2">
      <w:pPr>
        <w:ind w:firstLine="400"/>
        <w:jc w:val="both"/>
        <w:rPr>
          <w:rStyle w:val="s0"/>
          <w:sz w:val="20"/>
          <w:szCs w:val="20"/>
        </w:rPr>
      </w:pPr>
      <w:r w:rsidRPr="0083136D">
        <w:rPr>
          <w:rStyle w:val="s0"/>
          <w:sz w:val="20"/>
          <w:szCs w:val="20"/>
        </w:rPr>
        <w:t>51</w:t>
      </w:r>
      <w:r w:rsidR="004526E2" w:rsidRPr="0083136D">
        <w:rPr>
          <w:rStyle w:val="s0"/>
          <w:sz w:val="20"/>
          <w:szCs w:val="20"/>
        </w:rPr>
        <w:t>. Адреса и реквизиты Сторон:</w:t>
      </w:r>
    </w:p>
    <w:tbl>
      <w:tblPr>
        <w:tblStyle w:val="11"/>
        <w:tblpPr w:leftFromText="180" w:rightFromText="180" w:vertAnchor="text" w:horzAnchor="margin" w:tblpXSpec="center" w:tblpY="138"/>
        <w:tblW w:w="4966" w:type="pct"/>
        <w:tblLook w:val="0000" w:firstRow="0" w:lastRow="0" w:firstColumn="0" w:lastColumn="0" w:noHBand="0" w:noVBand="0"/>
      </w:tblPr>
      <w:tblGrid>
        <w:gridCol w:w="5248"/>
        <w:gridCol w:w="4963"/>
      </w:tblGrid>
      <w:tr w:rsidR="0083136D" w:rsidRPr="004976E1" w:rsidTr="0083136D">
        <w:trPr>
          <w:trHeight w:val="4527"/>
        </w:trPr>
        <w:tc>
          <w:tcPr>
            <w:tcW w:w="2570" w:type="pct"/>
            <w:vAlign w:val="center"/>
          </w:tcPr>
          <w:p w:rsidR="0083136D" w:rsidRPr="004976E1" w:rsidRDefault="0083136D" w:rsidP="006B4481">
            <w:pPr>
              <w:rPr>
                <w:b/>
                <w:sz w:val="20"/>
                <w:szCs w:val="20"/>
                <w:lang w:val="kk-KZ"/>
              </w:rPr>
            </w:pPr>
            <w:r w:rsidRPr="004976E1">
              <w:rPr>
                <w:b/>
                <w:sz w:val="20"/>
                <w:szCs w:val="20"/>
              </w:rPr>
              <w:t xml:space="preserve">                         Заказчик:                                                                                                                                                 ГКП «Городская клиническая больница № 4</w:t>
            </w:r>
          </w:p>
          <w:p w:rsidR="0083136D" w:rsidRPr="004976E1" w:rsidRDefault="0083136D" w:rsidP="006B4481">
            <w:pPr>
              <w:ind w:left="284"/>
              <w:rPr>
                <w:b/>
                <w:sz w:val="20"/>
                <w:szCs w:val="20"/>
              </w:rPr>
            </w:pPr>
            <w:r w:rsidRPr="004976E1">
              <w:rPr>
                <w:b/>
                <w:sz w:val="20"/>
                <w:szCs w:val="20"/>
              </w:rPr>
              <w:t>на праве хозяйственного ведения.</w:t>
            </w:r>
          </w:p>
          <w:p w:rsidR="0083136D" w:rsidRPr="004976E1" w:rsidRDefault="0083136D" w:rsidP="006B4481">
            <w:pPr>
              <w:ind w:left="284"/>
              <w:rPr>
                <w:sz w:val="20"/>
                <w:szCs w:val="20"/>
              </w:rPr>
            </w:pPr>
            <w:r w:rsidRPr="004976E1">
              <w:rPr>
                <w:sz w:val="20"/>
                <w:szCs w:val="20"/>
              </w:rPr>
              <w:t>г. Алматы, ул. Папанина,220</w:t>
            </w:r>
          </w:p>
          <w:p w:rsidR="0083136D" w:rsidRPr="004976E1" w:rsidRDefault="0083136D" w:rsidP="006B4481">
            <w:pPr>
              <w:ind w:left="284"/>
              <w:rPr>
                <w:sz w:val="20"/>
                <w:szCs w:val="20"/>
              </w:rPr>
            </w:pPr>
            <w:r w:rsidRPr="004976E1">
              <w:rPr>
                <w:sz w:val="20"/>
                <w:szCs w:val="20"/>
              </w:rPr>
              <w:t>тел/факс:  300-36-11/300-36-19</w:t>
            </w:r>
          </w:p>
          <w:p w:rsidR="0083136D" w:rsidRPr="004976E1" w:rsidRDefault="0083136D" w:rsidP="006B4481">
            <w:pPr>
              <w:ind w:left="284"/>
              <w:rPr>
                <w:sz w:val="20"/>
                <w:szCs w:val="20"/>
              </w:rPr>
            </w:pPr>
            <w:r w:rsidRPr="004976E1">
              <w:rPr>
                <w:sz w:val="20"/>
                <w:szCs w:val="20"/>
              </w:rPr>
              <w:t>РНН 600 600 021 341</w:t>
            </w:r>
          </w:p>
          <w:p w:rsidR="0083136D" w:rsidRPr="004976E1" w:rsidRDefault="0083136D" w:rsidP="006B4481">
            <w:pPr>
              <w:ind w:left="284"/>
              <w:rPr>
                <w:sz w:val="20"/>
                <w:szCs w:val="20"/>
              </w:rPr>
            </w:pPr>
            <w:r w:rsidRPr="004976E1">
              <w:rPr>
                <w:sz w:val="20"/>
                <w:szCs w:val="20"/>
              </w:rPr>
              <w:t>БИН 990 240 002 989</w:t>
            </w:r>
          </w:p>
          <w:p w:rsidR="0083136D" w:rsidRPr="004976E1" w:rsidRDefault="0083136D" w:rsidP="006B4481">
            <w:pPr>
              <w:ind w:left="284"/>
              <w:rPr>
                <w:sz w:val="20"/>
                <w:szCs w:val="20"/>
              </w:rPr>
            </w:pPr>
            <w:r w:rsidRPr="004976E1">
              <w:rPr>
                <w:sz w:val="20"/>
                <w:szCs w:val="20"/>
              </w:rPr>
              <w:t xml:space="preserve">БИК </w:t>
            </w:r>
            <w:r w:rsidRPr="004976E1">
              <w:rPr>
                <w:sz w:val="20"/>
                <w:szCs w:val="20"/>
                <w:lang w:val="en-US"/>
              </w:rPr>
              <w:t>ASFBKZKA</w:t>
            </w:r>
          </w:p>
          <w:p w:rsidR="0083136D" w:rsidRPr="004976E1" w:rsidRDefault="0083136D" w:rsidP="006B4481">
            <w:pPr>
              <w:ind w:left="284"/>
              <w:rPr>
                <w:sz w:val="20"/>
                <w:szCs w:val="20"/>
              </w:rPr>
            </w:pPr>
            <w:r w:rsidRPr="004976E1">
              <w:rPr>
                <w:sz w:val="20"/>
                <w:szCs w:val="20"/>
              </w:rPr>
              <w:t xml:space="preserve">ИИК </w:t>
            </w:r>
            <w:r w:rsidRPr="004976E1">
              <w:rPr>
                <w:sz w:val="20"/>
                <w:szCs w:val="20"/>
                <w:lang w:val="en-US"/>
              </w:rPr>
              <w:t>KZ</w:t>
            </w:r>
            <w:r w:rsidRPr="004976E1">
              <w:rPr>
                <w:sz w:val="20"/>
                <w:szCs w:val="20"/>
              </w:rPr>
              <w:t>194500239860000003</w:t>
            </w:r>
          </w:p>
          <w:p w:rsidR="0083136D" w:rsidRPr="004976E1" w:rsidRDefault="0083136D" w:rsidP="006B4481">
            <w:pPr>
              <w:ind w:left="284"/>
              <w:rPr>
                <w:sz w:val="20"/>
                <w:szCs w:val="20"/>
              </w:rPr>
            </w:pPr>
            <w:r w:rsidRPr="004976E1">
              <w:rPr>
                <w:sz w:val="20"/>
                <w:szCs w:val="20"/>
              </w:rPr>
              <w:t>АО «Банк Астаны»</w:t>
            </w:r>
          </w:p>
          <w:p w:rsidR="0083136D" w:rsidRPr="004976E1" w:rsidRDefault="0083136D" w:rsidP="006B4481">
            <w:pPr>
              <w:rPr>
                <w:sz w:val="20"/>
                <w:szCs w:val="20"/>
              </w:rPr>
            </w:pPr>
          </w:p>
          <w:p w:rsidR="0083136D" w:rsidRPr="004976E1" w:rsidRDefault="0083136D" w:rsidP="006B4481">
            <w:pPr>
              <w:rPr>
                <w:sz w:val="20"/>
                <w:szCs w:val="20"/>
              </w:rPr>
            </w:pPr>
          </w:p>
          <w:p w:rsidR="0083136D" w:rsidRDefault="0083136D" w:rsidP="006B4481">
            <w:pPr>
              <w:rPr>
                <w:sz w:val="20"/>
                <w:szCs w:val="20"/>
              </w:rPr>
            </w:pPr>
          </w:p>
          <w:p w:rsidR="004976E1" w:rsidRPr="004976E1" w:rsidRDefault="004976E1" w:rsidP="006B4481">
            <w:pPr>
              <w:rPr>
                <w:sz w:val="20"/>
                <w:szCs w:val="20"/>
              </w:rPr>
            </w:pPr>
          </w:p>
          <w:p w:rsidR="0083136D" w:rsidRPr="004976E1" w:rsidRDefault="0083136D" w:rsidP="006B4481">
            <w:pPr>
              <w:rPr>
                <w:sz w:val="20"/>
                <w:szCs w:val="20"/>
              </w:rPr>
            </w:pPr>
          </w:p>
          <w:p w:rsidR="0083136D" w:rsidRPr="004976E1" w:rsidRDefault="0083136D" w:rsidP="006B4481">
            <w:pPr>
              <w:rPr>
                <w:sz w:val="20"/>
                <w:szCs w:val="20"/>
              </w:rPr>
            </w:pPr>
            <w:r w:rsidRPr="004976E1">
              <w:rPr>
                <w:sz w:val="20"/>
                <w:szCs w:val="20"/>
              </w:rPr>
              <w:t>Главный врач ____________</w:t>
            </w:r>
            <w:r w:rsidR="008E4FBF" w:rsidRPr="004976E1">
              <w:rPr>
                <w:sz w:val="20"/>
                <w:szCs w:val="20"/>
              </w:rPr>
              <w:t>_____</w:t>
            </w:r>
            <w:r w:rsidRPr="004976E1">
              <w:rPr>
                <w:sz w:val="20"/>
                <w:szCs w:val="20"/>
              </w:rPr>
              <w:t xml:space="preserve">_ </w:t>
            </w:r>
            <w:r w:rsidRPr="004976E1">
              <w:rPr>
                <w:sz w:val="20"/>
                <w:szCs w:val="20"/>
                <w:lang w:val="kk-KZ"/>
              </w:rPr>
              <w:t>Сейдуманов М</w:t>
            </w:r>
            <w:r w:rsidRPr="004976E1">
              <w:rPr>
                <w:sz w:val="20"/>
                <w:szCs w:val="20"/>
              </w:rPr>
              <w:t>.Т.</w:t>
            </w:r>
          </w:p>
          <w:p w:rsidR="0083136D" w:rsidRPr="004976E1" w:rsidRDefault="0083136D" w:rsidP="006B4481">
            <w:pPr>
              <w:tabs>
                <w:tab w:val="left" w:pos="142"/>
                <w:tab w:val="left" w:pos="360"/>
              </w:tabs>
              <w:rPr>
                <w:b/>
                <w:sz w:val="20"/>
                <w:szCs w:val="20"/>
              </w:rPr>
            </w:pPr>
            <w:r w:rsidRPr="004976E1">
              <w:rPr>
                <w:sz w:val="20"/>
                <w:szCs w:val="20"/>
              </w:rPr>
              <w:t>М.П.</w:t>
            </w:r>
          </w:p>
        </w:tc>
        <w:tc>
          <w:tcPr>
            <w:tcW w:w="2430" w:type="pct"/>
            <w:vAlign w:val="center"/>
          </w:tcPr>
          <w:p w:rsidR="004976E1" w:rsidRPr="00613F06" w:rsidRDefault="004976E1" w:rsidP="00BB4012">
            <w:pPr>
              <w:ind w:left="530"/>
              <w:rPr>
                <w:b/>
                <w:sz w:val="20"/>
                <w:szCs w:val="20"/>
                <w:lang w:val="en-US"/>
              </w:rPr>
            </w:pPr>
          </w:p>
          <w:p w:rsidR="004976E1" w:rsidRPr="00613F06" w:rsidRDefault="004976E1" w:rsidP="00BB4012">
            <w:pPr>
              <w:ind w:left="530"/>
              <w:rPr>
                <w:b/>
                <w:sz w:val="20"/>
                <w:szCs w:val="20"/>
                <w:lang w:val="en-US"/>
              </w:rPr>
            </w:pPr>
            <w:bookmarkStart w:id="3" w:name="_GoBack"/>
            <w:bookmarkEnd w:id="3"/>
          </w:p>
          <w:p w:rsidR="0083136D" w:rsidRPr="004976E1" w:rsidRDefault="0083136D" w:rsidP="00F1443A">
            <w:pPr>
              <w:pStyle w:val="a4"/>
              <w:rPr>
                <w:color w:val="000000"/>
                <w:sz w:val="20"/>
                <w:szCs w:val="20"/>
                <w:lang w:val="kk-KZ"/>
              </w:rPr>
            </w:pPr>
          </w:p>
        </w:tc>
      </w:tr>
    </w:tbl>
    <w:p w:rsidR="0075270F" w:rsidRDefault="0075270F" w:rsidP="0075270F">
      <w:pPr>
        <w:tabs>
          <w:tab w:val="left" w:pos="360"/>
        </w:tabs>
        <w:jc w:val="center"/>
        <w:rPr>
          <w:sz w:val="20"/>
          <w:szCs w:val="20"/>
        </w:rPr>
      </w:pPr>
    </w:p>
    <w:p w:rsidR="00FA52EF" w:rsidRDefault="00FA52EF" w:rsidP="006A0346">
      <w:pPr>
        <w:tabs>
          <w:tab w:val="left" w:pos="360"/>
        </w:tabs>
        <w:rPr>
          <w:sz w:val="20"/>
          <w:szCs w:val="20"/>
        </w:rPr>
      </w:pPr>
    </w:p>
    <w:p w:rsidR="00FA52EF" w:rsidRDefault="00FA52EF" w:rsidP="004976E1">
      <w:pPr>
        <w:tabs>
          <w:tab w:val="left" w:pos="360"/>
        </w:tabs>
        <w:jc w:val="right"/>
        <w:rPr>
          <w:sz w:val="20"/>
          <w:szCs w:val="20"/>
        </w:rPr>
      </w:pPr>
    </w:p>
    <w:p w:rsidR="00FA52EF" w:rsidRDefault="00FA52EF" w:rsidP="004976E1">
      <w:pPr>
        <w:tabs>
          <w:tab w:val="left" w:pos="360"/>
        </w:tabs>
        <w:jc w:val="right"/>
        <w:rPr>
          <w:sz w:val="20"/>
          <w:szCs w:val="20"/>
        </w:rPr>
      </w:pPr>
    </w:p>
    <w:p w:rsidR="00F1443A" w:rsidRDefault="00F1443A" w:rsidP="004976E1">
      <w:pPr>
        <w:tabs>
          <w:tab w:val="left" w:pos="360"/>
        </w:tabs>
        <w:jc w:val="right"/>
        <w:rPr>
          <w:sz w:val="20"/>
          <w:szCs w:val="20"/>
        </w:rPr>
      </w:pPr>
    </w:p>
    <w:p w:rsidR="00F1443A" w:rsidRDefault="00F1443A" w:rsidP="004976E1">
      <w:pPr>
        <w:tabs>
          <w:tab w:val="left" w:pos="360"/>
        </w:tabs>
        <w:jc w:val="right"/>
        <w:rPr>
          <w:sz w:val="20"/>
          <w:szCs w:val="20"/>
        </w:rPr>
      </w:pPr>
    </w:p>
    <w:sectPr w:rsidR="00F1443A" w:rsidSect="006A0346">
      <w:footerReference w:type="default" r:id="rId12"/>
      <w:footerReference w:type="first" r:id="rId13"/>
      <w:pgSz w:w="11906" w:h="16838"/>
      <w:pgMar w:top="851" w:right="707" w:bottom="426"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E6A" w:rsidRDefault="00042E6A" w:rsidP="0016702F">
      <w:r>
        <w:separator/>
      </w:r>
    </w:p>
  </w:endnote>
  <w:endnote w:type="continuationSeparator" w:id="0">
    <w:p w:rsidR="00042E6A" w:rsidRDefault="00042E6A" w:rsidP="0016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2354451"/>
      <w:docPartObj>
        <w:docPartGallery w:val="Page Numbers (Bottom of Page)"/>
        <w:docPartUnique/>
      </w:docPartObj>
    </w:sdtPr>
    <w:sdtEndPr/>
    <w:sdtContent>
      <w:p w:rsidR="00F128A5" w:rsidRDefault="00F128A5">
        <w:pPr>
          <w:pStyle w:val="aa"/>
          <w:jc w:val="right"/>
        </w:pPr>
        <w:r>
          <w:fldChar w:fldCharType="begin"/>
        </w:r>
        <w:r>
          <w:instrText>PAGE   \* MERGEFORMAT</w:instrText>
        </w:r>
        <w:r>
          <w:fldChar w:fldCharType="separate"/>
        </w:r>
        <w:r w:rsidR="00D43D08">
          <w:rPr>
            <w:noProof/>
          </w:rPr>
          <w:t>4</w:t>
        </w:r>
        <w:r>
          <w:fldChar w:fldCharType="end"/>
        </w:r>
      </w:p>
    </w:sdtContent>
  </w:sdt>
  <w:p w:rsidR="00F128A5" w:rsidRDefault="00F128A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0511333"/>
      <w:docPartObj>
        <w:docPartGallery w:val="Page Numbers (Bottom of Page)"/>
        <w:docPartUnique/>
      </w:docPartObj>
    </w:sdtPr>
    <w:sdtEndPr/>
    <w:sdtContent>
      <w:p w:rsidR="00F128A5" w:rsidRDefault="00F128A5">
        <w:pPr>
          <w:pStyle w:val="aa"/>
          <w:jc w:val="right"/>
        </w:pPr>
        <w:r>
          <w:fldChar w:fldCharType="begin"/>
        </w:r>
        <w:r>
          <w:instrText>PAGE   \* MERGEFORMAT</w:instrText>
        </w:r>
        <w:r>
          <w:fldChar w:fldCharType="separate"/>
        </w:r>
        <w:r w:rsidR="00D43D08">
          <w:rPr>
            <w:noProof/>
          </w:rPr>
          <w:t>1</w:t>
        </w:r>
        <w:r>
          <w:fldChar w:fldCharType="end"/>
        </w:r>
      </w:p>
    </w:sdtContent>
  </w:sdt>
  <w:p w:rsidR="00F128A5" w:rsidRDefault="00F128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E6A" w:rsidRDefault="00042E6A" w:rsidP="0016702F">
      <w:r>
        <w:separator/>
      </w:r>
    </w:p>
  </w:footnote>
  <w:footnote w:type="continuationSeparator" w:id="0">
    <w:p w:rsidR="00042E6A" w:rsidRDefault="00042E6A" w:rsidP="00167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62C7D"/>
    <w:multiLevelType w:val="hybridMultilevel"/>
    <w:tmpl w:val="62D865A6"/>
    <w:lvl w:ilvl="0" w:tplc="123E42CE">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1B1AF6"/>
    <w:multiLevelType w:val="hybridMultilevel"/>
    <w:tmpl w:val="D99E202E"/>
    <w:lvl w:ilvl="0" w:tplc="ED3A76B4">
      <w:start w:val="1"/>
      <w:numFmt w:val="decimal"/>
      <w:lvlText w:val="%1."/>
      <w:lvlJc w:val="right"/>
      <w:pPr>
        <w:ind w:left="644" w:hanging="360"/>
      </w:pPr>
      <w:rPr>
        <w:rFonts w:hint="default"/>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56F1E84"/>
    <w:multiLevelType w:val="hybridMultilevel"/>
    <w:tmpl w:val="B66033E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73177D74"/>
    <w:multiLevelType w:val="hybridMultilevel"/>
    <w:tmpl w:val="49640C20"/>
    <w:lvl w:ilvl="0" w:tplc="B3BE2810">
      <w:start w:val="1"/>
      <w:numFmt w:val="decimal"/>
      <w:lvlText w:val="%1."/>
      <w:lvlJc w:val="left"/>
      <w:pPr>
        <w:ind w:left="1031" w:hanging="360"/>
      </w:pPr>
      <w:rPr>
        <w:rFonts w:hint="default"/>
      </w:rPr>
    </w:lvl>
    <w:lvl w:ilvl="1" w:tplc="04190019" w:tentative="1">
      <w:start w:val="1"/>
      <w:numFmt w:val="lowerLetter"/>
      <w:lvlText w:val="%2."/>
      <w:lvlJc w:val="left"/>
      <w:pPr>
        <w:ind w:left="1751" w:hanging="360"/>
      </w:pPr>
    </w:lvl>
    <w:lvl w:ilvl="2" w:tplc="0419001B" w:tentative="1">
      <w:start w:val="1"/>
      <w:numFmt w:val="lowerRoman"/>
      <w:lvlText w:val="%3."/>
      <w:lvlJc w:val="right"/>
      <w:pPr>
        <w:ind w:left="2471" w:hanging="180"/>
      </w:pPr>
    </w:lvl>
    <w:lvl w:ilvl="3" w:tplc="0419000F" w:tentative="1">
      <w:start w:val="1"/>
      <w:numFmt w:val="decimal"/>
      <w:lvlText w:val="%4."/>
      <w:lvlJc w:val="left"/>
      <w:pPr>
        <w:ind w:left="3191" w:hanging="360"/>
      </w:pPr>
    </w:lvl>
    <w:lvl w:ilvl="4" w:tplc="04190019" w:tentative="1">
      <w:start w:val="1"/>
      <w:numFmt w:val="lowerLetter"/>
      <w:lvlText w:val="%5."/>
      <w:lvlJc w:val="left"/>
      <w:pPr>
        <w:ind w:left="3911" w:hanging="360"/>
      </w:pPr>
    </w:lvl>
    <w:lvl w:ilvl="5" w:tplc="0419001B" w:tentative="1">
      <w:start w:val="1"/>
      <w:numFmt w:val="lowerRoman"/>
      <w:lvlText w:val="%6."/>
      <w:lvlJc w:val="right"/>
      <w:pPr>
        <w:ind w:left="4631" w:hanging="180"/>
      </w:pPr>
    </w:lvl>
    <w:lvl w:ilvl="6" w:tplc="0419000F" w:tentative="1">
      <w:start w:val="1"/>
      <w:numFmt w:val="decimal"/>
      <w:lvlText w:val="%7."/>
      <w:lvlJc w:val="left"/>
      <w:pPr>
        <w:ind w:left="5351" w:hanging="360"/>
      </w:pPr>
    </w:lvl>
    <w:lvl w:ilvl="7" w:tplc="04190019" w:tentative="1">
      <w:start w:val="1"/>
      <w:numFmt w:val="lowerLetter"/>
      <w:lvlText w:val="%8."/>
      <w:lvlJc w:val="left"/>
      <w:pPr>
        <w:ind w:left="6071" w:hanging="360"/>
      </w:pPr>
    </w:lvl>
    <w:lvl w:ilvl="8" w:tplc="0419001B" w:tentative="1">
      <w:start w:val="1"/>
      <w:numFmt w:val="lowerRoman"/>
      <w:lvlText w:val="%9."/>
      <w:lvlJc w:val="right"/>
      <w:pPr>
        <w:ind w:left="6791" w:hanging="180"/>
      </w:pPr>
    </w:lvl>
  </w:abstractNum>
  <w:abstractNum w:abstractNumId="4">
    <w:nsid w:val="74913270"/>
    <w:multiLevelType w:val="hybridMultilevel"/>
    <w:tmpl w:val="6BE820A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C9D"/>
    <w:rsid w:val="00002F6B"/>
    <w:rsid w:val="00010203"/>
    <w:rsid w:val="00042E6A"/>
    <w:rsid w:val="001436C9"/>
    <w:rsid w:val="0016702F"/>
    <w:rsid w:val="001A18CD"/>
    <w:rsid w:val="001C042A"/>
    <w:rsid w:val="0025073D"/>
    <w:rsid w:val="00253753"/>
    <w:rsid w:val="00283E44"/>
    <w:rsid w:val="002A47D0"/>
    <w:rsid w:val="002F2F5F"/>
    <w:rsid w:val="00303FDE"/>
    <w:rsid w:val="00351C45"/>
    <w:rsid w:val="00371191"/>
    <w:rsid w:val="003D6FA3"/>
    <w:rsid w:val="003F39AE"/>
    <w:rsid w:val="0042359B"/>
    <w:rsid w:val="004519C3"/>
    <w:rsid w:val="004526E2"/>
    <w:rsid w:val="00472824"/>
    <w:rsid w:val="004903B1"/>
    <w:rsid w:val="004976E1"/>
    <w:rsid w:val="004A52FA"/>
    <w:rsid w:val="004B5926"/>
    <w:rsid w:val="00537F7A"/>
    <w:rsid w:val="00546207"/>
    <w:rsid w:val="0055751E"/>
    <w:rsid w:val="005D65AA"/>
    <w:rsid w:val="005F0FA8"/>
    <w:rsid w:val="00613F06"/>
    <w:rsid w:val="00636AE2"/>
    <w:rsid w:val="006447A8"/>
    <w:rsid w:val="00655B84"/>
    <w:rsid w:val="006A0346"/>
    <w:rsid w:val="006B4481"/>
    <w:rsid w:val="006C0995"/>
    <w:rsid w:val="006F35A5"/>
    <w:rsid w:val="0075270F"/>
    <w:rsid w:val="0083136D"/>
    <w:rsid w:val="00894B06"/>
    <w:rsid w:val="008A2016"/>
    <w:rsid w:val="008C4F71"/>
    <w:rsid w:val="008E4FBF"/>
    <w:rsid w:val="008F23E7"/>
    <w:rsid w:val="00933906"/>
    <w:rsid w:val="00936983"/>
    <w:rsid w:val="0095238E"/>
    <w:rsid w:val="00A72B8D"/>
    <w:rsid w:val="00A84DDC"/>
    <w:rsid w:val="00AB0B94"/>
    <w:rsid w:val="00B66C9D"/>
    <w:rsid w:val="00B8438A"/>
    <w:rsid w:val="00BB1C17"/>
    <w:rsid w:val="00BB4012"/>
    <w:rsid w:val="00BE53FE"/>
    <w:rsid w:val="00BE5918"/>
    <w:rsid w:val="00C13DFF"/>
    <w:rsid w:val="00C43924"/>
    <w:rsid w:val="00C81379"/>
    <w:rsid w:val="00C9771F"/>
    <w:rsid w:val="00CC40AD"/>
    <w:rsid w:val="00CC640E"/>
    <w:rsid w:val="00D2529A"/>
    <w:rsid w:val="00D262FC"/>
    <w:rsid w:val="00D43D08"/>
    <w:rsid w:val="00D863C2"/>
    <w:rsid w:val="00DB22BF"/>
    <w:rsid w:val="00DB2B1B"/>
    <w:rsid w:val="00DC7A90"/>
    <w:rsid w:val="00DC7BD0"/>
    <w:rsid w:val="00E66C0D"/>
    <w:rsid w:val="00EB0BF3"/>
    <w:rsid w:val="00EB1215"/>
    <w:rsid w:val="00EF0556"/>
    <w:rsid w:val="00F128A5"/>
    <w:rsid w:val="00F1443A"/>
    <w:rsid w:val="00F475BD"/>
    <w:rsid w:val="00F65B41"/>
    <w:rsid w:val="00F82749"/>
    <w:rsid w:val="00FA52EF"/>
    <w:rsid w:val="00FB1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E2"/>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BE53FE"/>
    <w:pPr>
      <w:keepNext/>
      <w:spacing w:before="240" w:after="60"/>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4526E2"/>
    <w:rPr>
      <w:color w:val="333399"/>
      <w:u w:val="single"/>
    </w:rPr>
  </w:style>
  <w:style w:type="character" w:customStyle="1" w:styleId="s0">
    <w:name w:val="s0"/>
    <w:rsid w:val="004526E2"/>
    <w:rPr>
      <w:rFonts w:ascii="Times New Roman" w:hAnsi="Times New Roman" w:cs="Times New Roman" w:hint="default"/>
      <w:b w:val="0"/>
      <w:bCs w:val="0"/>
      <w:i w:val="0"/>
      <w:iCs w:val="0"/>
      <w:color w:val="000000"/>
    </w:rPr>
  </w:style>
  <w:style w:type="character" w:customStyle="1" w:styleId="s1">
    <w:name w:val="s1"/>
    <w:rsid w:val="004526E2"/>
    <w:rPr>
      <w:rFonts w:ascii="Times New Roman" w:hAnsi="Times New Roman" w:cs="Times New Roman" w:hint="default"/>
      <w:b/>
      <w:bCs/>
      <w:color w:val="000000"/>
    </w:rPr>
  </w:style>
  <w:style w:type="character" w:customStyle="1" w:styleId="s2">
    <w:name w:val="s2"/>
    <w:rsid w:val="004526E2"/>
    <w:rPr>
      <w:rFonts w:ascii="Times New Roman" w:hAnsi="Times New Roman" w:cs="Times New Roman" w:hint="default"/>
      <w:color w:val="333399"/>
      <w:u w:val="single"/>
    </w:rPr>
  </w:style>
  <w:style w:type="paragraph" w:styleId="a4">
    <w:name w:val="No Spacing"/>
    <w:uiPriority w:val="1"/>
    <w:qFormat/>
    <w:rsid w:val="00546207"/>
    <w:pPr>
      <w:spacing w:after="0" w:line="240" w:lineRule="auto"/>
    </w:pPr>
  </w:style>
  <w:style w:type="table" w:customStyle="1" w:styleId="11">
    <w:name w:val="Сетка таблицы1"/>
    <w:basedOn w:val="a1"/>
    <w:next w:val="a5"/>
    <w:uiPriority w:val="59"/>
    <w:rsid w:val="0054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unhideWhenUsed/>
    <w:rsid w:val="00546207"/>
    <w:pPr>
      <w:spacing w:before="100" w:beforeAutospacing="1" w:after="100" w:afterAutospacing="1"/>
    </w:pPr>
    <w:rPr>
      <w:color w:val="auto"/>
    </w:rPr>
  </w:style>
  <w:style w:type="character" w:customStyle="1" w:styleId="a7">
    <w:name w:val="Обычный (веб) Знак"/>
    <w:link w:val="a6"/>
    <w:uiPriority w:val="99"/>
    <w:rsid w:val="00546207"/>
    <w:rPr>
      <w:rFonts w:ascii="Times New Roman" w:eastAsia="Times New Roman" w:hAnsi="Times New Roman" w:cs="Times New Roman"/>
      <w:sz w:val="24"/>
      <w:szCs w:val="24"/>
      <w:lang w:eastAsia="ru-RU"/>
    </w:rPr>
  </w:style>
  <w:style w:type="table" w:styleId="a5">
    <w:name w:val="Table Grid"/>
    <w:basedOn w:val="a1"/>
    <w:uiPriority w:val="59"/>
    <w:rsid w:val="0054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6702F"/>
    <w:pPr>
      <w:tabs>
        <w:tab w:val="center" w:pos="4677"/>
        <w:tab w:val="right" w:pos="9355"/>
      </w:tabs>
    </w:pPr>
  </w:style>
  <w:style w:type="character" w:customStyle="1" w:styleId="a9">
    <w:name w:val="Верхний колонтитул Знак"/>
    <w:basedOn w:val="a0"/>
    <w:link w:val="a8"/>
    <w:uiPriority w:val="99"/>
    <w:rsid w:val="0016702F"/>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6702F"/>
    <w:pPr>
      <w:tabs>
        <w:tab w:val="center" w:pos="4677"/>
        <w:tab w:val="right" w:pos="9355"/>
      </w:tabs>
    </w:pPr>
  </w:style>
  <w:style w:type="character" w:customStyle="1" w:styleId="ab">
    <w:name w:val="Нижний колонтитул Знак"/>
    <w:basedOn w:val="a0"/>
    <w:link w:val="aa"/>
    <w:uiPriority w:val="99"/>
    <w:rsid w:val="0016702F"/>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16702F"/>
    <w:rPr>
      <w:rFonts w:ascii="Tahoma" w:hAnsi="Tahoma" w:cs="Tahoma"/>
      <w:sz w:val="16"/>
      <w:szCs w:val="16"/>
    </w:rPr>
  </w:style>
  <w:style w:type="character" w:customStyle="1" w:styleId="ad">
    <w:name w:val="Текст выноски Знак"/>
    <w:basedOn w:val="a0"/>
    <w:link w:val="ac"/>
    <w:uiPriority w:val="99"/>
    <w:semiHidden/>
    <w:rsid w:val="0016702F"/>
    <w:rPr>
      <w:rFonts w:ascii="Tahoma" w:eastAsia="Times New Roman" w:hAnsi="Tahoma" w:cs="Tahoma"/>
      <w:color w:val="000000"/>
      <w:sz w:val="16"/>
      <w:szCs w:val="16"/>
      <w:lang w:eastAsia="ru-RU"/>
    </w:rPr>
  </w:style>
  <w:style w:type="character" w:styleId="ae">
    <w:name w:val="Hyperlink"/>
    <w:basedOn w:val="a0"/>
    <w:uiPriority w:val="99"/>
    <w:semiHidden/>
    <w:unhideWhenUsed/>
    <w:rsid w:val="00CC640E"/>
    <w:rPr>
      <w:rFonts w:ascii="Tahoma" w:hAnsi="Tahoma" w:cs="Tahoma" w:hint="default"/>
      <w:color w:val="444444"/>
      <w:u w:val="single"/>
    </w:rPr>
  </w:style>
  <w:style w:type="character" w:styleId="af">
    <w:name w:val="line number"/>
    <w:basedOn w:val="a0"/>
    <w:uiPriority w:val="99"/>
    <w:semiHidden/>
    <w:unhideWhenUsed/>
    <w:rsid w:val="00F65B41"/>
  </w:style>
  <w:style w:type="paragraph" w:styleId="af0">
    <w:name w:val="List Paragraph"/>
    <w:basedOn w:val="a"/>
    <w:uiPriority w:val="34"/>
    <w:qFormat/>
    <w:rsid w:val="004976E1"/>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f1">
    <w:name w:val="Placeholder Text"/>
    <w:basedOn w:val="a0"/>
    <w:uiPriority w:val="99"/>
    <w:semiHidden/>
    <w:rsid w:val="004976E1"/>
    <w:rPr>
      <w:color w:val="808080"/>
    </w:rPr>
  </w:style>
  <w:style w:type="paragraph" w:customStyle="1" w:styleId="Default">
    <w:name w:val="Default"/>
    <w:rsid w:val="00BE53FE"/>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Заголовок 1 Знак"/>
    <w:basedOn w:val="a0"/>
    <w:link w:val="1"/>
    <w:rsid w:val="00BE53FE"/>
    <w:rPr>
      <w:rFonts w:ascii="Cambria" w:eastAsia="Times New Roman" w:hAnsi="Cambria" w:cs="Times New Roman"/>
      <w:b/>
      <w:bCs/>
      <w:kern w:val="32"/>
      <w:sz w:val="32"/>
      <w:szCs w:val="32"/>
      <w:lang w:val="x-none" w:eastAsia="x-none"/>
    </w:rPr>
  </w:style>
  <w:style w:type="paragraph" w:styleId="af2">
    <w:name w:val="Title"/>
    <w:basedOn w:val="a"/>
    <w:next w:val="a"/>
    <w:link w:val="af3"/>
    <w:qFormat/>
    <w:rsid w:val="00BE53FE"/>
    <w:pPr>
      <w:spacing w:before="240" w:after="60"/>
      <w:jc w:val="center"/>
      <w:outlineLvl w:val="0"/>
    </w:pPr>
    <w:rPr>
      <w:rFonts w:ascii="Cambria" w:hAnsi="Cambria"/>
      <w:b/>
      <w:bCs/>
      <w:color w:val="auto"/>
      <w:kern w:val="28"/>
      <w:sz w:val="32"/>
      <w:szCs w:val="32"/>
      <w:lang w:val="x-none" w:eastAsia="x-none"/>
    </w:rPr>
  </w:style>
  <w:style w:type="character" w:customStyle="1" w:styleId="af3">
    <w:name w:val="Название Знак"/>
    <w:basedOn w:val="a0"/>
    <w:link w:val="af2"/>
    <w:rsid w:val="00BE53FE"/>
    <w:rPr>
      <w:rFonts w:ascii="Cambria" w:eastAsia="Times New Roman" w:hAnsi="Cambria" w:cs="Times New Roman"/>
      <w:b/>
      <w:bCs/>
      <w:kern w:val="28"/>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6E2"/>
    <w:pPr>
      <w:spacing w:after="0" w:line="240" w:lineRule="auto"/>
    </w:pPr>
    <w:rPr>
      <w:rFonts w:ascii="Times New Roman" w:eastAsia="Times New Roman" w:hAnsi="Times New Roman" w:cs="Times New Roman"/>
      <w:color w:val="000000"/>
      <w:sz w:val="24"/>
      <w:szCs w:val="24"/>
      <w:lang w:eastAsia="ru-RU"/>
    </w:rPr>
  </w:style>
  <w:style w:type="paragraph" w:styleId="1">
    <w:name w:val="heading 1"/>
    <w:basedOn w:val="a"/>
    <w:next w:val="a"/>
    <w:link w:val="10"/>
    <w:qFormat/>
    <w:rsid w:val="00BE53FE"/>
    <w:pPr>
      <w:keepNext/>
      <w:spacing w:before="240" w:after="60"/>
      <w:outlineLvl w:val="0"/>
    </w:pPr>
    <w:rPr>
      <w:rFonts w:ascii="Cambria" w:hAnsi="Cambria"/>
      <w:b/>
      <w:bCs/>
      <w:color w:val="auto"/>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a"/>
    <w:rsid w:val="004526E2"/>
    <w:rPr>
      <w:color w:val="333399"/>
      <w:u w:val="single"/>
    </w:rPr>
  </w:style>
  <w:style w:type="character" w:customStyle="1" w:styleId="s0">
    <w:name w:val="s0"/>
    <w:rsid w:val="004526E2"/>
    <w:rPr>
      <w:rFonts w:ascii="Times New Roman" w:hAnsi="Times New Roman" w:cs="Times New Roman" w:hint="default"/>
      <w:b w:val="0"/>
      <w:bCs w:val="0"/>
      <w:i w:val="0"/>
      <w:iCs w:val="0"/>
      <w:color w:val="000000"/>
    </w:rPr>
  </w:style>
  <w:style w:type="character" w:customStyle="1" w:styleId="s1">
    <w:name w:val="s1"/>
    <w:rsid w:val="004526E2"/>
    <w:rPr>
      <w:rFonts w:ascii="Times New Roman" w:hAnsi="Times New Roman" w:cs="Times New Roman" w:hint="default"/>
      <w:b/>
      <w:bCs/>
      <w:color w:val="000000"/>
    </w:rPr>
  </w:style>
  <w:style w:type="character" w:customStyle="1" w:styleId="s2">
    <w:name w:val="s2"/>
    <w:rsid w:val="004526E2"/>
    <w:rPr>
      <w:rFonts w:ascii="Times New Roman" w:hAnsi="Times New Roman" w:cs="Times New Roman" w:hint="default"/>
      <w:color w:val="333399"/>
      <w:u w:val="single"/>
    </w:rPr>
  </w:style>
  <w:style w:type="paragraph" w:styleId="a4">
    <w:name w:val="No Spacing"/>
    <w:uiPriority w:val="1"/>
    <w:qFormat/>
    <w:rsid w:val="00546207"/>
    <w:pPr>
      <w:spacing w:after="0" w:line="240" w:lineRule="auto"/>
    </w:pPr>
  </w:style>
  <w:style w:type="table" w:customStyle="1" w:styleId="11">
    <w:name w:val="Сетка таблицы1"/>
    <w:basedOn w:val="a1"/>
    <w:next w:val="a5"/>
    <w:uiPriority w:val="59"/>
    <w:rsid w:val="0054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link w:val="a7"/>
    <w:uiPriority w:val="99"/>
    <w:unhideWhenUsed/>
    <w:rsid w:val="00546207"/>
    <w:pPr>
      <w:spacing w:before="100" w:beforeAutospacing="1" w:after="100" w:afterAutospacing="1"/>
    </w:pPr>
    <w:rPr>
      <w:color w:val="auto"/>
    </w:rPr>
  </w:style>
  <w:style w:type="character" w:customStyle="1" w:styleId="a7">
    <w:name w:val="Обычный (веб) Знак"/>
    <w:link w:val="a6"/>
    <w:uiPriority w:val="99"/>
    <w:rsid w:val="00546207"/>
    <w:rPr>
      <w:rFonts w:ascii="Times New Roman" w:eastAsia="Times New Roman" w:hAnsi="Times New Roman" w:cs="Times New Roman"/>
      <w:sz w:val="24"/>
      <w:szCs w:val="24"/>
      <w:lang w:eastAsia="ru-RU"/>
    </w:rPr>
  </w:style>
  <w:style w:type="table" w:styleId="a5">
    <w:name w:val="Table Grid"/>
    <w:basedOn w:val="a1"/>
    <w:uiPriority w:val="59"/>
    <w:rsid w:val="005462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16702F"/>
    <w:pPr>
      <w:tabs>
        <w:tab w:val="center" w:pos="4677"/>
        <w:tab w:val="right" w:pos="9355"/>
      </w:tabs>
    </w:pPr>
  </w:style>
  <w:style w:type="character" w:customStyle="1" w:styleId="a9">
    <w:name w:val="Верхний колонтитул Знак"/>
    <w:basedOn w:val="a0"/>
    <w:link w:val="a8"/>
    <w:uiPriority w:val="99"/>
    <w:rsid w:val="0016702F"/>
    <w:rPr>
      <w:rFonts w:ascii="Times New Roman" w:eastAsia="Times New Roman" w:hAnsi="Times New Roman" w:cs="Times New Roman"/>
      <w:color w:val="000000"/>
      <w:sz w:val="24"/>
      <w:szCs w:val="24"/>
      <w:lang w:eastAsia="ru-RU"/>
    </w:rPr>
  </w:style>
  <w:style w:type="paragraph" w:styleId="aa">
    <w:name w:val="footer"/>
    <w:basedOn w:val="a"/>
    <w:link w:val="ab"/>
    <w:uiPriority w:val="99"/>
    <w:unhideWhenUsed/>
    <w:rsid w:val="0016702F"/>
    <w:pPr>
      <w:tabs>
        <w:tab w:val="center" w:pos="4677"/>
        <w:tab w:val="right" w:pos="9355"/>
      </w:tabs>
    </w:pPr>
  </w:style>
  <w:style w:type="character" w:customStyle="1" w:styleId="ab">
    <w:name w:val="Нижний колонтитул Знак"/>
    <w:basedOn w:val="a0"/>
    <w:link w:val="aa"/>
    <w:uiPriority w:val="99"/>
    <w:rsid w:val="0016702F"/>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16702F"/>
    <w:rPr>
      <w:rFonts w:ascii="Tahoma" w:hAnsi="Tahoma" w:cs="Tahoma"/>
      <w:sz w:val="16"/>
      <w:szCs w:val="16"/>
    </w:rPr>
  </w:style>
  <w:style w:type="character" w:customStyle="1" w:styleId="ad">
    <w:name w:val="Текст выноски Знак"/>
    <w:basedOn w:val="a0"/>
    <w:link w:val="ac"/>
    <w:uiPriority w:val="99"/>
    <w:semiHidden/>
    <w:rsid w:val="0016702F"/>
    <w:rPr>
      <w:rFonts w:ascii="Tahoma" w:eastAsia="Times New Roman" w:hAnsi="Tahoma" w:cs="Tahoma"/>
      <w:color w:val="000000"/>
      <w:sz w:val="16"/>
      <w:szCs w:val="16"/>
      <w:lang w:eastAsia="ru-RU"/>
    </w:rPr>
  </w:style>
  <w:style w:type="character" w:styleId="ae">
    <w:name w:val="Hyperlink"/>
    <w:basedOn w:val="a0"/>
    <w:uiPriority w:val="99"/>
    <w:semiHidden/>
    <w:unhideWhenUsed/>
    <w:rsid w:val="00CC640E"/>
    <w:rPr>
      <w:rFonts w:ascii="Tahoma" w:hAnsi="Tahoma" w:cs="Tahoma" w:hint="default"/>
      <w:color w:val="444444"/>
      <w:u w:val="single"/>
    </w:rPr>
  </w:style>
  <w:style w:type="character" w:styleId="af">
    <w:name w:val="line number"/>
    <w:basedOn w:val="a0"/>
    <w:uiPriority w:val="99"/>
    <w:semiHidden/>
    <w:unhideWhenUsed/>
    <w:rsid w:val="00F65B41"/>
  </w:style>
  <w:style w:type="paragraph" w:styleId="af0">
    <w:name w:val="List Paragraph"/>
    <w:basedOn w:val="a"/>
    <w:uiPriority w:val="34"/>
    <w:qFormat/>
    <w:rsid w:val="004976E1"/>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styleId="af1">
    <w:name w:val="Placeholder Text"/>
    <w:basedOn w:val="a0"/>
    <w:uiPriority w:val="99"/>
    <w:semiHidden/>
    <w:rsid w:val="004976E1"/>
    <w:rPr>
      <w:color w:val="808080"/>
    </w:rPr>
  </w:style>
  <w:style w:type="paragraph" w:customStyle="1" w:styleId="Default">
    <w:name w:val="Default"/>
    <w:rsid w:val="00BE53FE"/>
    <w:pPr>
      <w:autoSpaceDE w:val="0"/>
      <w:autoSpaceDN w:val="0"/>
      <w:adjustRightInd w:val="0"/>
      <w:spacing w:after="0" w:line="240" w:lineRule="auto"/>
    </w:pPr>
    <w:rPr>
      <w:rFonts w:ascii="Arial" w:eastAsia="Calibri" w:hAnsi="Arial" w:cs="Arial"/>
      <w:color w:val="000000"/>
      <w:sz w:val="24"/>
      <w:szCs w:val="24"/>
    </w:rPr>
  </w:style>
  <w:style w:type="character" w:customStyle="1" w:styleId="10">
    <w:name w:val="Заголовок 1 Знак"/>
    <w:basedOn w:val="a0"/>
    <w:link w:val="1"/>
    <w:rsid w:val="00BE53FE"/>
    <w:rPr>
      <w:rFonts w:ascii="Cambria" w:eastAsia="Times New Roman" w:hAnsi="Cambria" w:cs="Times New Roman"/>
      <w:b/>
      <w:bCs/>
      <w:kern w:val="32"/>
      <w:sz w:val="32"/>
      <w:szCs w:val="32"/>
      <w:lang w:val="x-none" w:eastAsia="x-none"/>
    </w:rPr>
  </w:style>
  <w:style w:type="paragraph" w:styleId="af2">
    <w:name w:val="Title"/>
    <w:basedOn w:val="a"/>
    <w:next w:val="a"/>
    <w:link w:val="af3"/>
    <w:qFormat/>
    <w:rsid w:val="00BE53FE"/>
    <w:pPr>
      <w:spacing w:before="240" w:after="60"/>
      <w:jc w:val="center"/>
      <w:outlineLvl w:val="0"/>
    </w:pPr>
    <w:rPr>
      <w:rFonts w:ascii="Cambria" w:hAnsi="Cambria"/>
      <w:b/>
      <w:bCs/>
      <w:color w:val="auto"/>
      <w:kern w:val="28"/>
      <w:sz w:val="32"/>
      <w:szCs w:val="32"/>
      <w:lang w:val="x-none" w:eastAsia="x-none"/>
    </w:rPr>
  </w:style>
  <w:style w:type="character" w:customStyle="1" w:styleId="af3">
    <w:name w:val="Название Знак"/>
    <w:basedOn w:val="a0"/>
    <w:link w:val="af2"/>
    <w:rsid w:val="00BE53FE"/>
    <w:rPr>
      <w:rFonts w:ascii="Cambria" w:eastAsia="Times New Roman" w:hAnsi="Cambria" w:cs="Times New Roman"/>
      <w:b/>
      <w:bCs/>
      <w:kern w:val="28"/>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96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link_id=100237425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online.zakon.kz/Document/?link_id=1001208997" TargetMode="External"/><Relationship Id="rId4" Type="http://schemas.microsoft.com/office/2007/relationships/stylesWithEffects" Target="stylesWithEffects.xml"/><Relationship Id="rId9" Type="http://schemas.openxmlformats.org/officeDocument/2006/relationships/hyperlink" Target="http:///online.zakon.kz/Document/?link_id=100120907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2F54-4120-45B9-AE0D-AF56FF728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3216</Words>
  <Characters>18336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Диас Нургайып</cp:lastModifiedBy>
  <cp:revision>2</cp:revision>
  <cp:lastPrinted>2017-08-02T05:21:00Z</cp:lastPrinted>
  <dcterms:created xsi:type="dcterms:W3CDTF">2018-01-17T04:51:00Z</dcterms:created>
  <dcterms:modified xsi:type="dcterms:W3CDTF">2018-01-17T04:51:00Z</dcterms:modified>
</cp:coreProperties>
</file>