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312" w:rsidRPr="001C1312" w:rsidRDefault="001C1312" w:rsidP="001C1312">
      <w:pPr>
        <w:ind w:left="9214" w:firstLine="698"/>
        <w:jc w:val="both"/>
        <w:rPr>
          <w:rFonts w:ascii="Times New Roman" w:hAnsi="Times New Roman" w:cs="Times New Roman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DE4A1F" w:rsidRPr="00DE4A1F">
        <w:rPr>
          <w:rFonts w:ascii="Times New Roman" w:hAnsi="Times New Roman" w:cs="Times New Roman"/>
        </w:rPr>
        <w:t>№ 50 от «08</w:t>
      </w:r>
      <w:r w:rsidRPr="00DE4A1F">
        <w:rPr>
          <w:rFonts w:ascii="Times New Roman" w:hAnsi="Times New Roman" w:cs="Times New Roman"/>
        </w:rPr>
        <w:t>»</w:t>
      </w:r>
      <w:r w:rsidR="00DE4A1F" w:rsidRPr="00DE4A1F">
        <w:rPr>
          <w:rFonts w:ascii="Times New Roman" w:hAnsi="Times New Roman" w:cs="Times New Roman"/>
        </w:rPr>
        <w:t xml:space="preserve"> февраля</w:t>
      </w:r>
      <w:r w:rsidR="00731F8F" w:rsidRPr="00DE4A1F">
        <w:rPr>
          <w:rFonts w:ascii="Times New Roman" w:hAnsi="Times New Roman" w:cs="Times New Roman"/>
        </w:rPr>
        <w:t xml:space="preserve"> 202</w:t>
      </w:r>
      <w:r w:rsidR="00731F8F" w:rsidRPr="00DE4A1F">
        <w:rPr>
          <w:rFonts w:ascii="Times New Roman" w:hAnsi="Times New Roman" w:cs="Times New Roman"/>
          <w:lang w:val="kk-KZ"/>
        </w:rPr>
        <w:t>1</w:t>
      </w:r>
      <w:r w:rsidR="00900669" w:rsidRPr="00DE4A1F">
        <w:rPr>
          <w:rFonts w:ascii="Times New Roman" w:hAnsi="Times New Roman" w:cs="Times New Roman"/>
        </w:rPr>
        <w:t xml:space="preserve"> года</w:t>
      </w:r>
      <w:r w:rsidRPr="001C1312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                   </w:t>
      </w:r>
      <w:r w:rsidRPr="001C1312">
        <w:rPr>
          <w:rFonts w:ascii="Times New Roman" w:hAnsi="Times New Roman" w:cs="Times New Roman"/>
          <w:lang w:val="kk-KZ"/>
        </w:rPr>
        <w:t xml:space="preserve">Бейсенбеков С.З. </w:t>
      </w:r>
      <w:r w:rsidRPr="001C1312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</w:t>
      </w:r>
      <w:r w:rsidRPr="001C1312">
        <w:rPr>
          <w:rFonts w:ascii="Times New Roman" w:hAnsi="Times New Roman" w:cs="Times New Roman"/>
        </w:rPr>
        <w:t>_</w:t>
      </w:r>
      <w:r w:rsidRPr="001C1312">
        <w:rPr>
          <w:rFonts w:ascii="Times New Roman" w:hAnsi="Times New Roman" w:cs="Times New Roman"/>
          <w:lang w:val="kk-KZ"/>
        </w:rPr>
        <w:t xml:space="preserve"> </w:t>
      </w:r>
    </w:p>
    <w:p w:rsidR="00B140B3" w:rsidRPr="00B140B3" w:rsidRDefault="001C1312" w:rsidP="00B140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4989" w:type="dxa"/>
        <w:tblInd w:w="93" w:type="dxa"/>
        <w:tblLook w:val="04A0" w:firstRow="1" w:lastRow="0" w:firstColumn="1" w:lastColumn="0" w:noHBand="0" w:noVBand="1"/>
      </w:tblPr>
      <w:tblGrid>
        <w:gridCol w:w="586"/>
        <w:gridCol w:w="2711"/>
        <w:gridCol w:w="2955"/>
        <w:gridCol w:w="1052"/>
        <w:gridCol w:w="861"/>
        <w:gridCol w:w="891"/>
        <w:gridCol w:w="1294"/>
        <w:gridCol w:w="1399"/>
        <w:gridCol w:w="1417"/>
        <w:gridCol w:w="1823"/>
      </w:tblGrid>
      <w:tr w:rsidR="00BF732B" w:rsidRPr="00BF732B" w:rsidTr="0043503A">
        <w:trPr>
          <w:trHeight w:val="141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 (МНН)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спецификация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 ед., (тенге)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(тенге)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и условия поставки (в соответствии ИНКОТЕРМС 2010)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платежа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Атропина сульфат раствор для инъекций  1 мг/мл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для инъекций  1 мг/мл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191 250,00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Пентоксифиллин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раствор</w:t>
            </w:r>
            <w:r w:rsidR="00BF732B"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инъекции 2% 5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1 440 880,00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Транексамовая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500 мг/5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1 526 400,00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Кальция глюконат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10мл  раствор для инъекций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215 880,00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Линезолид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Ацикловир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250 мг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Орнидазол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500мг/100мл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2384,00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238 400,00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Тофизопам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 50мг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летка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53,23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106 460,00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Кофеин –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бензоат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10 % 1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  <w:r w:rsidR="0043503A"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3503A"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8 972,00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Урапидил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5 мг/мл, 5 мл №5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624,48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2 497 920,00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Дигоксин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0,25 мг/мл, 1мл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Ибупрофен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внутривенного введения, 400 мг/4 мл №10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1343,28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2 014 920,00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Пантопразол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внутривенного введения 40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1638,57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3 277 140,00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9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Папаверина гидрохлорид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2 %, 2 мл №10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Платифиллина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гидротартрат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0,2% 1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Лактулоза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Сироп, 667 г/л, 200 мл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2117,36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423 472,00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Бриллиантовый зеленый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спиртовой 1% 20 мл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Никотиновая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1%, 1 мл №10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142 912,00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Тиамин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5% 1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Цинка оксид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Мазь 150мг/г 50 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1019,22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40 768,80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Дротаверин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 40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16 560,00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09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Фитоменадион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внутримышечного введениям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 мг/мл, 1мл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26 548,00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26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Менадиона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 бисульфит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1% 1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пленочной оболочкой, 10 мг,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281 880,00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оболочкой, 5 мг,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летка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63 954,00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Альфакальцидол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капсулы 1 мкг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110 400,00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Нифедипин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Таблетки, покрытые оболочкой, 10 мг, №50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4 284,00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Фенилэфрин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10мг/мл, 1мл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13 932,00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Фамотидин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инъекций в комплекте с растворителем (0.9 % раствор натрия хлорида) 20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355,46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1 066 380,00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4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Кетопрофен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гель для наружного применения 2,5% по 45 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туба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1590,38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954 228,00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2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Левокарнитин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инъекций, 1 г/5 мл, 5 мл №5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580,76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580 760,00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Метилдопа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 250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5 077,00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Дидрогестерон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Таблетки, покрытые пленочной оболочкой, 10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Проксиметакаин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капли глазные 0.5% 5мл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47 400,00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Левофлоксацин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капли глазные 5 мг/мл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3400,00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Гидроксиэтилкрахмал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пентакрахмал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200/0.5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6%, 500 мл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1193,87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286 528,80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Триглицериды средней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цепи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Масло соевых бобов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Эмульсия для внутривенных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20 %, 500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3691,50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2 399 475,00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10%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Специальный комплекс из 20 аминокислот адаптированный к белковым потребностям пациентов с печеночной недостаточностью. 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10 %, 500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2423,45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484 690,00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10 % 500 мл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1682,92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841 460,00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5 % 500 мл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1501,32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3 002 640,00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аминокислот для парентерального питания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эмульсия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1875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11035,59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1 655 338,50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Электролиты Сбалансированный изотонический электролитный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250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43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Электролиты Сбалансированный изотонический электролитный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 мл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756,46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2 269 380,00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0,9% 100 мл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118,73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1 187 300,00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10%, 200 мл № 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5%, 250мл № 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2 550 560,00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9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Цефтаролина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фосамил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16840,00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10 104 000,00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4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Сульфаметоксазол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Триметоприм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концентрат для приготовления раствора для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(80мг+16мг)/мл, 5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Пиперациллин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Тазобактам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для приготовления раствора для инъекций, 4.5 г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2478,00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1 486 800,00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Линкомицина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гидрохлорид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30% 1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97 600,00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Сульбактам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Цефоперазон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натрия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Порошок для приготовления раствора для инъекций, 2 г, № 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1182,23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709 338,00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натрия хлорид 0,9% 250 мл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0,9% 250 мл раствор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2 900 000,00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Сыворотка противостолбнячная  3000 МЕ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доза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748,50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2 245 500,00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Индапамид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Периндоприла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покрытые пленочной оболочкой 5 мг/1,25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таб</w:t>
            </w:r>
            <w:r w:rsidR="004350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летка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91 320,00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Вальпроевая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кислота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Капсулы с отложенным высвобождением, 150 мг №100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капсула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11 720,00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Азитромицин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внутривенных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инфузий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500 мг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3468,64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2 081 184,00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Метилпреднизолон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Порошок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лиофилизированный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приготовления раствора для инъекций, 1000 мг №1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6979,03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837 483,60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23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Фентанил</w:t>
            </w:r>
            <w:proofErr w:type="spellEnd"/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для инъекций 0,005% по 2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8 319 750,00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Тримеперидин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раствор для инъекций 2 % 1 мл №5.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ампула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2 160 500,00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Альбумин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10 % 100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2 862 400,00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новокаина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0,25% 200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мл.,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2 082 500,00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1% по 200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мл.,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стерильный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976 500,00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2% по 200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мл.,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36 192,00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новокаина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0,5% по 200 </w:t>
            </w:r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мл.,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856 000,00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Вода очищенная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 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калия хлорида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7,45% 100 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09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натрия </w:t>
            </w:r>
            <w:proofErr w:type="spellStart"/>
            <w:proofErr w:type="gram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гидро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-карбоната</w:t>
            </w:r>
            <w:proofErr w:type="gram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4% 200 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645,00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903 000,00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263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Глицерин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340 800,00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Вазелиновое масло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72 400,00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70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Раствор уксусной кислоты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1% 500 мл.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кальция хлорида 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5% 100 мл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5 712,00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магния сульфата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3%, 200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9 696,00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натрия бромида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200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14 496,00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калия йодида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100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13 392,00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Формалин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10%, 5л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литр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57 744,00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цинка сульфат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 100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12 480,00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2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муравьиная кислота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13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эуфиллина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2% 200 мл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27,5% 500 мл.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55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3% 500 мл.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1 258 000,00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Водорода перекись 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6% 500 мл.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1 132 500,00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22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0.45% 200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0.3% 200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112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Натрия хлорид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200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1 500 600,00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Декстроза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20% 200 мл.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780 000,00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Хлоргексидин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водный 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0,05% 200мл. Стерильный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124 200,00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239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Раствор фурацилина.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0,02% 200 мл. Стерильный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5 940 000,00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FE18BE">
        <w:trPr>
          <w:trHeight w:val="127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Аммиак 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10% 100мл.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флакон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48 392,00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  <w:tr w:rsidR="00BF732B" w:rsidRPr="00BF732B" w:rsidTr="0043503A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32B" w:rsidRPr="00BF732B" w:rsidRDefault="0043503A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Мазь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Мазь </w:t>
            </w:r>
            <w:proofErr w:type="spellStart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фурацилиновая</w:t>
            </w:r>
            <w:proofErr w:type="spellEnd"/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43503A" w:rsidP="00BF73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килограмм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1 605 000,00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календарных дней со дня подачи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Алматы, ул. Папанина 220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2B" w:rsidRPr="00BF732B" w:rsidRDefault="00BF732B" w:rsidP="00BF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73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30 (тридцати) банковских дней по факту поставки товара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140B3" w:rsidRPr="00B140B3" w:rsidSect="00DE4A1F">
      <w:footerReference w:type="default" r:id="rId8"/>
      <w:pgSz w:w="16838" w:h="11906" w:orient="landscape"/>
      <w:pgMar w:top="707" w:right="1134" w:bottom="1418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0F" w:rsidRDefault="00D6470F" w:rsidP="00D84FCC">
      <w:pPr>
        <w:spacing w:after="0" w:line="240" w:lineRule="auto"/>
      </w:pPr>
      <w:r>
        <w:separator/>
      </w:r>
    </w:p>
  </w:endnote>
  <w:endnote w:type="continuationSeparator" w:id="0">
    <w:p w:rsidR="00D6470F" w:rsidRDefault="00D6470F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860153"/>
      <w:docPartObj>
        <w:docPartGallery w:val="Page Numbers (Bottom of Page)"/>
        <w:docPartUnique/>
      </w:docPartObj>
    </w:sdtPr>
    <w:sdtEndPr/>
    <w:sdtContent>
      <w:p w:rsidR="00DE4A1F" w:rsidRDefault="00DE4A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BE">
          <w:rPr>
            <w:noProof/>
          </w:rPr>
          <w:t>15</w:t>
        </w:r>
        <w:r>
          <w:fldChar w:fldCharType="end"/>
        </w:r>
      </w:p>
    </w:sdtContent>
  </w:sdt>
  <w:p w:rsidR="00731F8F" w:rsidRDefault="00731F8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0F" w:rsidRDefault="00D6470F" w:rsidP="00D84FCC">
      <w:pPr>
        <w:spacing w:after="0" w:line="240" w:lineRule="auto"/>
      </w:pPr>
      <w:r>
        <w:separator/>
      </w:r>
    </w:p>
  </w:footnote>
  <w:footnote w:type="continuationSeparator" w:id="0">
    <w:p w:rsidR="00D6470F" w:rsidRDefault="00D6470F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C1312"/>
    <w:rsid w:val="002059A2"/>
    <w:rsid w:val="00234D0D"/>
    <w:rsid w:val="002976B0"/>
    <w:rsid w:val="00297E2F"/>
    <w:rsid w:val="003522C0"/>
    <w:rsid w:val="00361678"/>
    <w:rsid w:val="003C4F63"/>
    <w:rsid w:val="0043503A"/>
    <w:rsid w:val="00461126"/>
    <w:rsid w:val="00470892"/>
    <w:rsid w:val="00481EF9"/>
    <w:rsid w:val="004B0032"/>
    <w:rsid w:val="004B00FF"/>
    <w:rsid w:val="004E4491"/>
    <w:rsid w:val="0055280A"/>
    <w:rsid w:val="00561F20"/>
    <w:rsid w:val="005867C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C0583"/>
    <w:rsid w:val="00836C0E"/>
    <w:rsid w:val="00844AAE"/>
    <w:rsid w:val="008A1EFC"/>
    <w:rsid w:val="008A5216"/>
    <w:rsid w:val="008E2EA3"/>
    <w:rsid w:val="00900669"/>
    <w:rsid w:val="0091369F"/>
    <w:rsid w:val="00945AF7"/>
    <w:rsid w:val="0098451B"/>
    <w:rsid w:val="009F77B3"/>
    <w:rsid w:val="00A95211"/>
    <w:rsid w:val="00AB755E"/>
    <w:rsid w:val="00AF57A4"/>
    <w:rsid w:val="00B140B3"/>
    <w:rsid w:val="00B330A5"/>
    <w:rsid w:val="00B75FE4"/>
    <w:rsid w:val="00BA7826"/>
    <w:rsid w:val="00BC567A"/>
    <w:rsid w:val="00BD32FF"/>
    <w:rsid w:val="00BF732B"/>
    <w:rsid w:val="00C2646A"/>
    <w:rsid w:val="00C265AF"/>
    <w:rsid w:val="00C60E6F"/>
    <w:rsid w:val="00C632B5"/>
    <w:rsid w:val="00C94576"/>
    <w:rsid w:val="00D50A41"/>
    <w:rsid w:val="00D6470F"/>
    <w:rsid w:val="00D84FCC"/>
    <w:rsid w:val="00DE0559"/>
    <w:rsid w:val="00DE168B"/>
    <w:rsid w:val="00DE4A1F"/>
    <w:rsid w:val="00E72D55"/>
    <w:rsid w:val="00E92AA1"/>
    <w:rsid w:val="00EA07C5"/>
    <w:rsid w:val="00FE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4248B-5721-4444-92B9-E302BEAC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2FDC2-9770-4BCC-BAF0-7C808CBD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3005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RePack by Diakov</cp:lastModifiedBy>
  <cp:revision>6</cp:revision>
  <cp:lastPrinted>2021-02-08T05:34:00Z</cp:lastPrinted>
  <dcterms:created xsi:type="dcterms:W3CDTF">2021-01-13T15:16:00Z</dcterms:created>
  <dcterms:modified xsi:type="dcterms:W3CDTF">2021-02-12T13:08:00Z</dcterms:modified>
</cp:coreProperties>
</file>