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9B4493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 w:rsidRPr="009B4493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9B4493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9B4493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B4493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 w:rsidRPr="009B4493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 w:rsidRPr="009B44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 w:rsidRPr="009B4493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 w:rsidRPr="009B4493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 w:rsidRPr="009B4493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 w:rsidRPr="009B449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3979DF77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B4493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B4493" w:rsidRPr="009B4493">
        <w:rPr>
          <w:rFonts w:ascii="Times New Roman" w:eastAsia="Times New Roman" w:hAnsi="Times New Roman" w:cs="Times New Roman"/>
          <w:b/>
          <w:lang w:val="kk-KZ" w:eastAsia="ru-RU"/>
        </w:rPr>
        <w:t>19</w:t>
      </w:r>
      <w:r w:rsidRPr="009B449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F4459" w:rsidRPr="009B4493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9B4493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9B4493">
        <w:rPr>
          <w:rFonts w:ascii="Times New Roman" w:eastAsia="Times New Roman" w:hAnsi="Times New Roman" w:cs="Times New Roman"/>
          <w:b/>
          <w:lang w:eastAsia="ru-RU"/>
        </w:rPr>
        <w:t>21</w:t>
      </w:r>
      <w:r w:rsidRPr="009B4493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425464DA" w:rsidR="00834A3A" w:rsidRPr="001C6343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C3FE3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5402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</w:p>
    <w:p w14:paraId="54063182" w14:textId="494BBA21" w:rsidR="00CB6380" w:rsidRPr="00554022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54022" w:rsidRPr="0055402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554022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26FB7246" w:rsidR="00834A3A" w:rsidRPr="009B4493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</w:t>
      </w:r>
      <w:r w:rsidRPr="009B4493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одного источника </w:t>
      </w:r>
      <w:r w:rsidR="00554022" w:rsidRPr="009B449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9B4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9B4493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727BC6D4" w:rsidR="005826BB" w:rsidRPr="009B4493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9B4493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554022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53F4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</w:t>
      </w:r>
      <w:r w:rsidR="003C3F68" w:rsidRPr="009B449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5D60C4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9BFD8EE" w14:textId="262456DE" w:rsidR="003C3F68" w:rsidRPr="009B4493" w:rsidRDefault="00834A3A" w:rsidP="0055402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554022" w:rsidRPr="009B449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24 847 500</w:t>
      </w:r>
      <w:r w:rsidR="003C3F68" w:rsidRPr="009B449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,00</w:t>
      </w:r>
      <w:r w:rsidR="003C3F68" w:rsidRPr="009B44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</w:t>
      </w:r>
      <w:r w:rsidR="00554022" w:rsidRPr="009B449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двадцать четыре миллиона восемьсот сорок семь тысяч пятьсот</w:t>
      </w:r>
      <w:r w:rsidR="003C3F68" w:rsidRPr="009B44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тенге, 00 </w:t>
      </w:r>
      <w:proofErr w:type="spellStart"/>
      <w:r w:rsidR="003C3F68" w:rsidRPr="009B44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тиын</w:t>
      </w:r>
      <w:proofErr w:type="spellEnd"/>
      <w:r w:rsidR="003C3F68" w:rsidRPr="009B4493">
        <w:rPr>
          <w:rFonts w:ascii="Times New Roman" w:hAnsi="Times New Roman" w:cs="Times New Roman"/>
          <w:b/>
          <w:sz w:val="24"/>
          <w:szCs w:val="24"/>
        </w:rPr>
        <w:t>;</w:t>
      </w:r>
    </w:p>
    <w:p w14:paraId="33BD5FC3" w14:textId="01E76B3B" w:rsidR="00CE60D8" w:rsidRPr="009B4493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9B4493" w:rsidRPr="009B449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92</w:t>
      </w:r>
      <w:r w:rsidR="00FF19D7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9B4493" w:rsidRPr="009B449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15</w:t>
      </w:r>
      <w:r w:rsidR="009B4493" w:rsidRPr="009B449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марта</w:t>
      </w:r>
      <w:r w:rsidR="000A1C34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9B449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 так же </w:t>
      </w:r>
      <w:proofErr w:type="spellStart"/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3C3F68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.п</w:t>
      </w:r>
      <w:proofErr w:type="spellEnd"/>
      <w:r w:rsidR="003C3F68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. 1, п. 116, главы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« </w:t>
      </w:r>
      <w:r w:rsidR="007953F4" w:rsidRPr="009B4493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  <w:proofErr w:type="gramEnd"/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6"/>
        <w:gridCol w:w="1556"/>
        <w:gridCol w:w="4961"/>
        <w:gridCol w:w="771"/>
        <w:gridCol w:w="1179"/>
        <w:gridCol w:w="885"/>
        <w:gridCol w:w="966"/>
      </w:tblGrid>
      <w:tr w:rsidR="00554022" w:rsidRPr="00554022" w14:paraId="4365B3D6" w14:textId="77777777" w:rsidTr="00554022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68EB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E38D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6C71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Техническая спецификация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0B30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E5A3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76B5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C515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554022" w:rsidRPr="00554022" w14:paraId="2FD27057" w14:textId="77777777" w:rsidTr="00554022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E03A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F7D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отделяемых спиралей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Optima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ADA6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Непокрытая  спираль из платины и вольфрама, которая прикрепляется к проксимальной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гипотрубке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нержавеющей стали и дистальному доставляющему толкателю с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рентгеноконтрастным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дистальным маркером.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Спираль  совместима с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доставляющий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микрокатетером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минимальным внутренним диаметром (ВД) 0,0165 дюйма.  Имеется 7 различных конфигураций спиралей: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Complex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SuperSoft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Complex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Complex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Standart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Helical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SuperSoft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Helical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Helical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Standart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Длина доставляющего толкателя спирали составляет 185 см. Доставляющий толкатель предназначен для использования с контроллером отделения. Отделение спирали  осуществляется с помощью внутреннего нагревательного элемента, который питается от контроллера отделения. Контроллер отделения L поставляется с предварительно установленными батареями и представляет собой стерильное ручное устройство, предназначенное для использования только для одного пациента. Диаметр спиралей от 1 мм до 24 мм, длина от 1 см до 65 см. Спирали предназначены для каркаса, для заполнения и 360 градусов заполнения.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9ED5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2FEF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ECDE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E308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4 800 000</w:t>
            </w:r>
          </w:p>
        </w:tc>
      </w:tr>
      <w:tr w:rsidR="00554022" w:rsidRPr="00554022" w14:paraId="690349E8" w14:textId="77777777" w:rsidTr="00554022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898E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DF28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XCEL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Detachment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Controller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Система отделяемых спиралей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E1D0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Контроллер отделения  поставляется с предварительно установленными батареями и представляет собой стерильное ручное устройство, предназначенное для использования только для одного пациента. Тип отделения - с помощью нагревательного элемента. Со звуковым и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вузуальным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контролем. Время отделения менее 1 секунды. Отделяет до 50 спиралей.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D20F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8011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ADE6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F9FD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264 000</w:t>
            </w:r>
          </w:p>
        </w:tc>
      </w:tr>
      <w:tr w:rsidR="00554022" w:rsidRPr="00554022" w14:paraId="7E0BDCA3" w14:textId="77777777" w:rsidTr="00554022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48CF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0CE1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Каротидная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-система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Roadsaver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1237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Нитиноловый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самораскрывающийся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предназначен для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стентирования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сонных артерий. </w:t>
            </w:r>
            <w:proofErr w:type="spellStart"/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представляет собой двухслойную плетеную обмотку закрыто-пористой конструкции. Конструкция системы доставки: быстрая замена, длина сегмента RX 30 см. Совместимость с проводником 0.014’’ (0.36 мм). Совместимость с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интродьюсером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5.0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(внутренний диаметр &gt; 0.074’’). Диаметр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проксимального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3.4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Диаметр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дистального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5.2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Размерный ряд: длина системы доставки 143 см, варианты доступных диаметров (мм): 5, 6, 7, 8, 9, 10; варианты доступных длин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(мм): 22, 25, 33, 35, 37, 40, 43, 47. Возможность репозиционировать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50,90%.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B934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9E9C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B2A5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4AF8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819 000</w:t>
            </w:r>
          </w:p>
        </w:tc>
      </w:tr>
      <w:tr w:rsidR="00554022" w:rsidRPr="00554022" w14:paraId="47C93943" w14:textId="77777777" w:rsidTr="00554022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6389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3E3B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Интракраниальные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 для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тромбэмболэктомии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CATCH +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CATCHView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57DE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предназначен для восстановления кровотока у пациентов, перенесших ишемический инсульт вследствие обширной внутричерепной окклюзии сосудов. Эти устройства предназначены для использования в сосудистой нейрохирургии. </w:t>
            </w:r>
            <w:proofErr w:type="spellStart"/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Саморасширяющийся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лазерной резкой сделан из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нитинола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Постоянная радиальная сила для достижения наилучшего шанса на извлечение тромба, Видимый под рентгеновскими лучами: несколько рентгеновских маркеров в проксимальном и дистальном направлениях и по длине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зависимо от размера., Перестраиваемый, перемещаемый, Совместимость с поставляемым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микрокатетером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микрокатетером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внутренним диаметром мин. </w:t>
            </w:r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017", 021", 024”.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Комплектность: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Стентривер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саморасширяющегося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лазерной резкой, изготовленного из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нитинола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Толкатель, часть системы доставки, изготовленная из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нитинола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Тубус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интродюсера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часть системы доставки,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Стентривер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толкатель вставляются в тубус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интродюсера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Рентгеноконтрастность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обеспечивается с помощью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рентгенконтрастных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маркеров, имеет 3 дистальных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рентгенконтрастных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маркера для наблюдения за его дистальным наконечником и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маркер с 1 проводом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толкателя.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меет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модификации: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standart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maxi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2мм до 6 мм.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B1D9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8F46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482B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8E5C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2 970 000</w:t>
            </w:r>
          </w:p>
        </w:tc>
      </w:tr>
      <w:tr w:rsidR="00554022" w:rsidRPr="00554022" w14:paraId="61334F8F" w14:textId="77777777" w:rsidTr="0055402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9104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F97B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Микрокатетеры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Gama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Vasco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B1E9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общая длина 165 см, дистальная часть 1,2F x 12 см, 0.008'' 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управляемый током крови, благодаря исключительной гибкости дистальной части. Для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эмболизации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артерио-венозных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мальформаций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фистул или для окончательной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эмболизации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АВМ клеем после введения жидким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эмболизатом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Диаметр катетеров прогрессивно уменьшается: диаметр прозрачной проксимальной части всегда равен 2,7F, средней части - 2,4F, дистальный размер 1,2F. Катетеры 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рентгеноконтрастные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кончик снабжен платиновым маркером и может подвергаться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термоформированию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применения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мандрена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0366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2C09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0FCA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8CE7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3 800 000</w:t>
            </w:r>
          </w:p>
        </w:tc>
      </w:tr>
      <w:tr w:rsidR="00554022" w:rsidRPr="00554022" w14:paraId="261DDCC1" w14:textId="77777777" w:rsidTr="00554022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1265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6051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Окклюзионные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баллонные катетеры ECLIPSE и COPERNIC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E309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Ремоделирующий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сверхмягкий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однопросветный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двухпросветный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баллон низкого давления для дистальных церебральных сосудов. Гидрофильное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катетера, так и баллона, уменьшение гидрофильных характеристик баллона при его инфляции. Конструкция катетера с высокой передачей вращательных и толкательных движений.  DMSO-совместимость. Длина катетера 160 см. Максимальный диаметр баллона 6 мм, длина 7,9,12,и 20 мм.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A16B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54D8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CD8B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16A1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2 560 000</w:t>
            </w:r>
          </w:p>
        </w:tc>
      </w:tr>
      <w:tr w:rsidR="00554022" w:rsidRPr="00554022" w14:paraId="2C147BA7" w14:textId="77777777" w:rsidTr="00554022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AFC7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5310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Коннекторы Y-образные с двумя адаптерами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6A9F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Пластиковый Y адаптер(Y-коннектор) с двойным механизмом регуляции клапана. Предназначен для введения,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поддерржки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позиционирования и фиксации проводников или катетеров в требуемом положении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эндоваскулярных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инструментов в сосуды головного мозга при лечении аневризм,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мальформаций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сужения, опухолей. Конструкция коннектора может быть 2-х типов: 1)  с обычным боковым портом; 2) с боковым портом с удлинённой трубкой 10 см и 3-х ходовым краном.  Механизм запирания клапана имеет вращательный метод 360 градусов. Максимальный размер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инстурментов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вводимых</w:t>
            </w:r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регулируемый клапанный порт до 9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3F7C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5D33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4F9C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E497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4 335 000</w:t>
            </w:r>
          </w:p>
        </w:tc>
      </w:tr>
      <w:tr w:rsidR="00554022" w:rsidRPr="00554022" w14:paraId="17E875CF" w14:textId="77777777" w:rsidTr="0055402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86D1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CEE7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Проводниковый катетер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Envoy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38A0" w14:textId="77777777" w:rsidR="00554022" w:rsidRPr="00554022" w:rsidRDefault="00554022" w:rsidP="0055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Проводниковый катетер. Проксимальная часть - нейлон, дистальная - полиуретан. Длина - 90 см. Наружный диаметр - 5F. Армированная стенка катетера – двухслойная стальная сетка до кончика. "Гибридная технология" оплетки. Внутренняя выстилка -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тефлон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Материал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поликарбонат. Мягкий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кончик длиной 0.011". Внутренний просвет катетера </w:t>
            </w:r>
            <w:proofErr w:type="spellStart"/>
            <w:proofErr w:type="gram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катетера</w:t>
            </w:r>
            <w:proofErr w:type="spellEnd"/>
            <w:proofErr w:type="gram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не менее 0.056". Внутренний просвет катетера 6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катетера - не менее 0.070". Внутренний просвет катетера 7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катетера - не менее 0.078". Форма кончика - CBL, MPC, MPD, SIM, SIM 2, STR,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Cerebral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Headhunter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Headhunter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Multipur-pose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HH-1, H1,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Strai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Simmon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Cereb</w:t>
            </w:r>
            <w:proofErr w:type="spellEnd"/>
            <w:r w:rsidRPr="005540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Поставляется стерильным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419F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2F06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F735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9A2C" w14:textId="77777777" w:rsidR="00554022" w:rsidRPr="00554022" w:rsidRDefault="00554022" w:rsidP="005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5 299 500</w:t>
            </w:r>
          </w:p>
        </w:tc>
      </w:tr>
    </w:tbl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196E0BBE" w:rsidR="00FF19D7" w:rsidRPr="009B4493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9B44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bookmarkStart w:id="0" w:name="_GoBack"/>
      <w:bookmarkEnd w:id="0"/>
      <w:r w:rsidR="00B60E54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заключить договор о закупе</w:t>
      </w:r>
      <w:r w:rsidR="00FF4459" w:rsidRPr="009B449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.</w:t>
      </w:r>
    </w:p>
    <w:p w14:paraId="207851DC" w14:textId="2AD5AF8B" w:rsidR="00FF045E" w:rsidRPr="00554022" w:rsidRDefault="00FF19D7" w:rsidP="00554022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9B449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ТОО «</w:t>
      </w:r>
      <w:r w:rsidR="00554022" w:rsidRPr="009B4493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DIVES</w:t>
      </w:r>
      <w:r w:rsidR="00554022" w:rsidRPr="009B449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 w:rsidR="00FF045E" w:rsidRPr="009B449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</w:t>
      </w:r>
      <w:r w:rsidR="003C3F68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9B4493">
        <w:rPr>
          <w:rFonts w:ascii="Times New Roman" w:hAnsi="Times New Roman" w:cs="Times New Roman"/>
          <w:sz w:val="24"/>
          <w:szCs w:val="24"/>
          <w:lang w:val="kk-KZ"/>
        </w:rPr>
        <w:t>г. Алматы, ул. Гоголя, 89А, офис 104</w:t>
      </w:r>
      <w:r w:rsidR="00A4258C" w:rsidRPr="009B4493">
        <w:rPr>
          <w:rFonts w:ascii="Times New Roman" w:hAnsi="Times New Roman" w:cs="Times New Roman"/>
          <w:sz w:val="24"/>
          <w:szCs w:val="24"/>
        </w:rPr>
        <w:t>;</w:t>
      </w:r>
      <w:r w:rsidR="005C3FE3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9B4493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="00FF045E" w:rsidRPr="009B449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554022" w:rsidRPr="009B449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080440008915</w:t>
      </w:r>
      <w:r w:rsidR="005C3FE3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19 548 000</w:t>
      </w:r>
      <w:r w:rsidR="00E71808" w:rsidRPr="0055402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60D4B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554022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девятнадцать миллионов пятьсот сорок восемь тысяч</w:t>
      </w:r>
      <w:r w:rsidR="00062BB1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A63861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27FD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C14EB54" w14:textId="4C340E6B" w:rsidR="000306E6" w:rsidRPr="00554022" w:rsidRDefault="000306E6" w:rsidP="00554022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  <w:r w:rsidRPr="0055402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ТОО «А-37»</w:t>
      </w:r>
      <w:r w:rsidR="00FF045E" w:rsidRPr="00554022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FF045E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554022">
        <w:rPr>
          <w:rFonts w:ascii="Times New Roman" w:hAnsi="Times New Roman" w:cs="Times New Roman"/>
          <w:sz w:val="24"/>
          <w:szCs w:val="24"/>
          <w:lang w:val="kk-KZ"/>
        </w:rPr>
        <w:t>г. Алматы, ул. Тимирязева, 42, корпус 15</w:t>
      </w:r>
      <w:r w:rsidR="00FF045E" w:rsidRPr="00554022">
        <w:rPr>
          <w:rFonts w:ascii="Times New Roman" w:hAnsi="Times New Roman" w:cs="Times New Roman"/>
          <w:sz w:val="24"/>
          <w:szCs w:val="24"/>
        </w:rPr>
        <w:t xml:space="preserve">; </w:t>
      </w:r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="00FF045E" w:rsidRPr="0055402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554022" w:rsidRPr="0055402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051140004027</w:t>
      </w:r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на сумму –</w:t>
      </w:r>
      <w:r w:rsidR="00C940FB" w:rsidRPr="00554022">
        <w:rPr>
          <w:rStyle w:val="s0"/>
          <w:sz w:val="24"/>
          <w:szCs w:val="24"/>
        </w:rPr>
        <w:t xml:space="preserve"> </w:t>
      </w:r>
      <w:r w:rsidR="00554022" w:rsidRPr="00554022">
        <w:rPr>
          <w:rFonts w:ascii="Times New Roman" w:hAnsi="Times New Roman" w:cs="Times New Roman"/>
          <w:sz w:val="24"/>
          <w:szCs w:val="24"/>
        </w:rPr>
        <w:t>5 299 500</w:t>
      </w:r>
      <w:r w:rsidR="00591743" w:rsidRPr="00554022">
        <w:rPr>
          <w:rFonts w:ascii="Times New Roman" w:hAnsi="Times New Roman" w:cs="Times New Roman"/>
          <w:sz w:val="24"/>
          <w:szCs w:val="24"/>
        </w:rPr>
        <w:t xml:space="preserve">,00 </w:t>
      </w:r>
      <w:r w:rsidR="00C940FB" w:rsidRPr="00554022">
        <w:rPr>
          <w:rStyle w:val="s0"/>
          <w:sz w:val="24"/>
          <w:szCs w:val="24"/>
        </w:rPr>
        <w:t>(</w:t>
      </w:r>
      <w:r w:rsidR="00554022" w:rsidRPr="00554022">
        <w:rPr>
          <w:rStyle w:val="s0"/>
          <w:sz w:val="24"/>
          <w:szCs w:val="24"/>
          <w:lang w:val="kk-KZ"/>
        </w:rPr>
        <w:t>пять миллионов двести девяносто девять тысяч пятьсот</w:t>
      </w:r>
      <w:r w:rsidR="00591743" w:rsidRPr="00554022">
        <w:rPr>
          <w:rStyle w:val="s0"/>
          <w:sz w:val="24"/>
          <w:szCs w:val="24"/>
          <w:lang w:val="kk-KZ"/>
        </w:rPr>
        <w:t>) 00</w:t>
      </w:r>
      <w:r w:rsidR="00C940FB" w:rsidRPr="00554022">
        <w:rPr>
          <w:rStyle w:val="s0"/>
          <w:sz w:val="24"/>
          <w:szCs w:val="24"/>
          <w:lang w:val="kk-KZ"/>
        </w:rPr>
        <w:t xml:space="preserve"> тиын</w:t>
      </w:r>
      <w:r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4892D01" w14:textId="77777777" w:rsidR="00FF045E" w:rsidRPr="00554022" w:rsidRDefault="00FF045E" w:rsidP="00554022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4D90839C" w:rsidR="00225F4D" w:rsidRPr="00A4258C" w:rsidRDefault="00FF19D7" w:rsidP="00FF0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D7DBD" w14:textId="77777777" w:rsidR="00E27DBD" w:rsidRDefault="00E27DBD" w:rsidP="0061359F">
      <w:pPr>
        <w:spacing w:after="0" w:line="240" w:lineRule="auto"/>
      </w:pPr>
      <w:r>
        <w:separator/>
      </w:r>
    </w:p>
  </w:endnote>
  <w:endnote w:type="continuationSeparator" w:id="0">
    <w:p w14:paraId="1067C2DB" w14:textId="77777777" w:rsidR="00E27DBD" w:rsidRDefault="00E27DBD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3A">
          <w:rPr>
            <w:noProof/>
          </w:rPr>
          <w:t>2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F5740" w14:textId="77777777" w:rsidR="00E27DBD" w:rsidRDefault="00E27DBD" w:rsidP="0061359F">
      <w:pPr>
        <w:spacing w:after="0" w:line="240" w:lineRule="auto"/>
      </w:pPr>
      <w:r>
        <w:separator/>
      </w:r>
    </w:p>
  </w:footnote>
  <w:footnote w:type="continuationSeparator" w:id="0">
    <w:p w14:paraId="06B00C0B" w14:textId="77777777" w:rsidR="00E27DBD" w:rsidRDefault="00E27DBD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C6343"/>
    <w:rsid w:val="001E7BCE"/>
    <w:rsid w:val="001F0ED2"/>
    <w:rsid w:val="002152D3"/>
    <w:rsid w:val="00225F4D"/>
    <w:rsid w:val="002440FA"/>
    <w:rsid w:val="00264858"/>
    <w:rsid w:val="002E264D"/>
    <w:rsid w:val="00303966"/>
    <w:rsid w:val="00317E24"/>
    <w:rsid w:val="003256EA"/>
    <w:rsid w:val="00391559"/>
    <w:rsid w:val="003B7A86"/>
    <w:rsid w:val="003C3F68"/>
    <w:rsid w:val="003C7BBD"/>
    <w:rsid w:val="0041568E"/>
    <w:rsid w:val="0045768B"/>
    <w:rsid w:val="004A03B8"/>
    <w:rsid w:val="004D430D"/>
    <w:rsid w:val="00532374"/>
    <w:rsid w:val="00545568"/>
    <w:rsid w:val="00554022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C423A"/>
    <w:rsid w:val="007F6DE8"/>
    <w:rsid w:val="00800AF6"/>
    <w:rsid w:val="008017AF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493"/>
    <w:rsid w:val="009B481D"/>
    <w:rsid w:val="009D36D4"/>
    <w:rsid w:val="00A022A2"/>
    <w:rsid w:val="00A151F2"/>
    <w:rsid w:val="00A340BC"/>
    <w:rsid w:val="00A4258C"/>
    <w:rsid w:val="00A5398C"/>
    <w:rsid w:val="00A5562F"/>
    <w:rsid w:val="00A63861"/>
    <w:rsid w:val="00A92A95"/>
    <w:rsid w:val="00AE520F"/>
    <w:rsid w:val="00B60E54"/>
    <w:rsid w:val="00B645DE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27DBD"/>
    <w:rsid w:val="00E71808"/>
    <w:rsid w:val="00E915C8"/>
    <w:rsid w:val="00E974D5"/>
    <w:rsid w:val="00EB52AB"/>
    <w:rsid w:val="00F1560A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5</cp:revision>
  <cp:lastPrinted>2021-04-02T18:37:00Z</cp:lastPrinted>
  <dcterms:created xsi:type="dcterms:W3CDTF">2021-03-12T15:56:00Z</dcterms:created>
  <dcterms:modified xsi:type="dcterms:W3CDTF">2021-04-02T18:37:00Z</dcterms:modified>
</cp:coreProperties>
</file>