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51A0C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УТВЕРЖДАЮ</w:t>
      </w:r>
    </w:p>
    <w:p w14:paraId="64B52815" w14:textId="77777777" w:rsidR="00CB6380" w:rsidRPr="00714906" w:rsidRDefault="007953F4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 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КГП</w:t>
      </w:r>
      <w:r>
        <w:rPr>
          <w:rFonts w:ascii="Times New Roman" w:eastAsia="Times New Roman" w:hAnsi="Times New Roman" w:cs="Times New Roman"/>
          <w:b/>
          <w:lang w:val="kk-KZ" w:eastAsia="ru-RU"/>
        </w:rPr>
        <w:t xml:space="preserve"> на ПХВ</w:t>
      </w:r>
      <w:r w:rsidR="008256F1">
        <w:rPr>
          <w:rFonts w:ascii="Times New Roman" w:eastAsia="Times New Roman" w:hAnsi="Times New Roman" w:cs="Times New Roman"/>
          <w:b/>
          <w:lang w:eastAsia="ru-RU"/>
        </w:rPr>
        <w:t xml:space="preserve"> «Городская</w:t>
      </w:r>
    </w:p>
    <w:p w14:paraId="14CF92C9" w14:textId="77777777" w:rsidR="007953F4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</w:t>
      </w:r>
    </w:p>
    <w:p w14:paraId="7A3EE4BC" w14:textId="77777777" w:rsidR="00CB6380" w:rsidRPr="00714906" w:rsidRDefault="00CB6380" w:rsidP="007953F4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 xml:space="preserve">в УОЗ 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г. Алматы                                      </w:t>
      </w:r>
    </w:p>
    <w:p w14:paraId="59D9F795" w14:textId="77777777"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Бейсенбеков</w:t>
      </w:r>
      <w:r w:rsidR="007953F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С</w:t>
      </w:r>
      <w:r w:rsidR="007953F4">
        <w:rPr>
          <w:rFonts w:ascii="Times New Roman" w:eastAsia="Times New Roman" w:hAnsi="Times New Roman" w:cs="Times New Roman"/>
          <w:b/>
          <w:lang w:eastAsia="ru-RU"/>
        </w:rPr>
        <w:t>.</w:t>
      </w:r>
      <w:r w:rsidR="007953F4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9FBEF90" w14:textId="2607E3A6"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C21B0C">
        <w:rPr>
          <w:rFonts w:ascii="Times New Roman" w:eastAsia="Times New Roman" w:hAnsi="Times New Roman" w:cs="Times New Roman"/>
          <w:b/>
          <w:lang w:val="en-US" w:eastAsia="ru-RU"/>
        </w:rPr>
        <w:t>31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FF4459">
        <w:rPr>
          <w:rFonts w:ascii="Times New Roman" w:eastAsia="Times New Roman" w:hAnsi="Times New Roman" w:cs="Times New Roman"/>
          <w:b/>
          <w:lang w:eastAsia="ru-RU"/>
        </w:rPr>
        <w:t>марта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7953F4">
        <w:rPr>
          <w:rFonts w:ascii="Times New Roman" w:eastAsia="Times New Roman" w:hAnsi="Times New Roman" w:cs="Times New Roman"/>
          <w:b/>
          <w:lang w:eastAsia="ru-RU"/>
        </w:rPr>
        <w:t>21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14:paraId="71223862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48D9F5F9" w14:textId="77777777"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14:paraId="6CBE1A5C" w14:textId="33487CC3" w:rsidR="00834A3A" w:rsidRPr="0026298F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  <w:r w:rsidR="00B60E54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2629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13</w:t>
      </w:r>
    </w:p>
    <w:p w14:paraId="54063182" w14:textId="6B62CCE2" w:rsidR="00CB6380" w:rsidRPr="00A4258C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B6380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закупа 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медицинских изделий</w:t>
      </w:r>
      <w:r w:rsidR="001C6343" w:rsidRPr="001C6343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 xml:space="preserve"> </w:t>
      </w:r>
      <w:r w:rsidR="007953F4" w:rsidRPr="001C6343"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="0076270E" w:rsidRPr="001C63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  <w:r w:rsidR="00CB6380" w:rsidRPr="00A4258C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14:paraId="0CA62C42" w14:textId="77777777" w:rsidR="00834A3A" w:rsidRPr="00A4258C" w:rsidRDefault="00CB6380" w:rsidP="007953F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способом из одного источника до подведения итогов 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</w:rPr>
        <w:t>тендера</w:t>
      </w:r>
      <w:r w:rsidR="00A4258C" w:rsidRPr="00A42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DFCA642" w14:textId="77777777" w:rsidR="00714906" w:rsidRPr="000306E6" w:rsidRDefault="00714906" w:rsidP="00A4258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31A5A" w14:textId="0FD103F9" w:rsidR="005826BB" w:rsidRPr="00A4258C" w:rsidRDefault="00834A3A" w:rsidP="001C6343">
      <w:pPr>
        <w:pStyle w:val="a3"/>
        <w:numPr>
          <w:ilvl w:val="0"/>
          <w:numId w:val="1"/>
        </w:numPr>
        <w:tabs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Организатор закупа </w:t>
      </w:r>
      <w:r w:rsidR="008256F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на ПХВ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расположенн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ая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по адресу:  г. Алматы,  ул.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Папанина 220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провел</w:t>
      </w:r>
      <w:r w:rsidR="00607C81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закуп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C6343" w:rsidRPr="001C6343">
        <w:rPr>
          <w:rFonts w:ascii="Times New Roman" w:eastAsia="Times New Roman" w:hAnsi="Times New Roman" w:cs="Times New Roman"/>
          <w:sz w:val="24"/>
          <w:szCs w:val="24"/>
          <w:lang w:eastAsia="x-none"/>
        </w:rPr>
        <w:t>медицинских изделий</w:t>
      </w:r>
      <w:r w:rsidR="001C634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2021</w:t>
      </w:r>
      <w:r w:rsidR="00E71808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</w:t>
      </w:r>
      <w:r w:rsidR="0083698F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,</w:t>
      </w:r>
      <w:r w:rsidR="005D60C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способом из одного источника до подведения итогов тендера.</w:t>
      </w:r>
    </w:p>
    <w:p w14:paraId="0096C983" w14:textId="7F4C7C06" w:rsidR="005D60C4" w:rsidRPr="00A4258C" w:rsidRDefault="00834A3A" w:rsidP="00BF4FB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Сумма выделенная на закуп </w:t>
      </w:r>
      <w:r w:rsidRPr="00CC04F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составляет</w:t>
      </w:r>
      <w:r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6452A" w:rsidRPr="00CC04FF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– </w:t>
      </w:r>
      <w:r w:rsidR="0026298F" w:rsidRPr="0026298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48 441 370</w:t>
      </w:r>
      <w:r w:rsidR="0026298F" w:rsidRPr="0026298F">
        <w:rPr>
          <w:rFonts w:ascii="Times New Roman" w:eastAsia="Times New Roman" w:hAnsi="Times New Roman" w:cs="Times New Roman"/>
          <w:b/>
          <w:sz w:val="24"/>
          <w:szCs w:val="24"/>
          <w:lang w:val="kk-KZ" w:eastAsia="x-none"/>
        </w:rPr>
        <w:t>,00</w:t>
      </w:r>
      <w:r w:rsidR="0026298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26298F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26298F" w:rsidRPr="001A7E33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сорок восемь миллионов четыреста сорок одна тысяча триста семьдесят</w:t>
      </w:r>
      <w:r w:rsidR="0026298F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</w:t>
      </w:r>
      <w:r w:rsidR="0026298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</w:t>
      </w:r>
      <w:r w:rsidR="0026298F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proofErr w:type="spellStart"/>
      <w:r w:rsidR="0026298F" w:rsidRPr="003B4C1A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26298F" w:rsidRPr="003B4C1A">
        <w:rPr>
          <w:rFonts w:ascii="Times New Roman" w:hAnsi="Times New Roman" w:cs="Times New Roman"/>
          <w:sz w:val="24"/>
          <w:szCs w:val="24"/>
        </w:rPr>
        <w:t>;</w:t>
      </w:r>
    </w:p>
    <w:p w14:paraId="33BD5FC3" w14:textId="4BC8EAED" w:rsidR="00CE60D8" w:rsidRPr="00AD6746" w:rsidRDefault="005D60C4" w:rsidP="005D60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proofErr w:type="gram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Обоснование применения данного способа об осуществлении </w:t>
      </w:r>
      <w:r w:rsidR="00CB6380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закупа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A92A95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способом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из одного источника –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приказ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714906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№</w:t>
      </w:r>
      <w:r w:rsidR="0026298F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100</w:t>
      </w:r>
      <w:r w:rsidR="0026298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A4258C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</w:t>
      </w:r>
      <w:r w:rsidR="0026298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29</w:t>
      </w:r>
      <w:r w:rsidR="002E264D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26298F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марта</w:t>
      </w:r>
      <w:r w:rsidR="000A1C34"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7953F4" w:rsidRPr="00A4258C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21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а так же </w:t>
      </w:r>
      <w:proofErr w:type="spellStart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пп</w:t>
      </w:r>
      <w:proofErr w:type="spellEnd"/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4), п. 116, гл. 11 « </w:t>
      </w:r>
      <w:r w:rsidR="007953F4" w:rsidRPr="00A4258C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A4258C">
        <w:rPr>
          <w:rFonts w:ascii="Times New Roman" w:eastAsia="Times New Roman" w:hAnsi="Times New Roman" w:cs="Times New Roman"/>
          <w:sz w:val="24"/>
          <w:szCs w:val="24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  <w:proofErr w:type="gramEnd"/>
    </w:p>
    <w:p w14:paraId="0C1F3B30" w14:textId="7AFA3C4C" w:rsidR="00AD6746" w:rsidRPr="00CC04FF" w:rsidRDefault="00AD6746" w:rsidP="00AD674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Л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</w:t>
      </w:r>
      <w:r w:rsid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№13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не состоялся по причине отсутствие заявки</w:t>
      </w:r>
    </w:p>
    <w:p w14:paraId="4D666670" w14:textId="6C74BF83" w:rsidR="00CC04FF" w:rsidRDefault="00CC04FF" w:rsidP="00CC04FF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1071" w:type="dxa"/>
        <w:tblInd w:w="93" w:type="dxa"/>
        <w:tblLook w:val="04A0" w:firstRow="1" w:lastRow="0" w:firstColumn="1" w:lastColumn="0" w:noHBand="0" w:noVBand="1"/>
      </w:tblPr>
      <w:tblGrid>
        <w:gridCol w:w="586"/>
        <w:gridCol w:w="1823"/>
        <w:gridCol w:w="4977"/>
        <w:gridCol w:w="940"/>
        <w:gridCol w:w="598"/>
        <w:gridCol w:w="1013"/>
        <w:gridCol w:w="1134"/>
      </w:tblGrid>
      <w:tr w:rsidR="0026298F" w:rsidRPr="0026298F" w14:paraId="7E5D8F65" w14:textId="77777777" w:rsidTr="0026298F">
        <w:trPr>
          <w:trHeight w:val="4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C198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C4A7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0BB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спецификация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4007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3BD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6A5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366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(тенге)</w:t>
            </w:r>
          </w:p>
        </w:tc>
      </w:tr>
      <w:tr w:rsidR="0026298F" w:rsidRPr="0026298F" w14:paraId="354E07C6" w14:textId="77777777" w:rsidTr="0026298F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FE7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0C7F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проводниковый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Neuron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MAX 088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16A3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Проводниковый катетер с внутренним диаметром 0.088"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интракраниальных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сосудов. Наружный диаметр (проксимальный /дистальный) 8F. Рабочая длина 80 см, 90 см или 100 см. Гибкий дистальный участок 4 см. Дистальный участок снабжен гидрофильным покрытием для оптимального скольжения. Совместимость с проводником 0,035/0,038 дюйма. Тип кончика – прямой или универсальный. Материал катетера – снаружи нейлон, средняя часть - армированная двухслойная стальная сетка, внутренняя поверхность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тефлон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Гибридная технология оплетки двуслойной металлической сеткой для увеличения внутреннего просвета и поддержки просвета во время процедуры. В комплекте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дилатор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гемостатический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клапан.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56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9FA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6E7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AF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2 924 250</w:t>
            </w:r>
          </w:p>
        </w:tc>
      </w:tr>
      <w:tr w:rsidR="0026298F" w:rsidRPr="0026298F" w14:paraId="71CA674F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FBF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0B30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Спирали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эмболизационная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Penumbra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Smart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Coil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AF2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Микроспираль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эмболизации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внутричерепных аневризм. Спираль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Спираль имеет 5 типов мягкости. Мгновенное, механическое отделение с использованием отделяющей рукояти. Длина по заявке от 1 см до 60 см. Спираль состоит из 3-х компонентов: внешняя спираль – платина, первый внутренний корд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нитинол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второй внутренний корд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ультрафибер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Система доставки включает в себя гибкий управляемый композитный толкатель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Два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рентгеноконтрастных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маркера на толкателе. Конструкция толкателя 1: 1. Технология переменной мягкости спирали для обеспечения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атравматичности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создания устойчивой структуры и плотного заполнение полости аневризмы. Максимальная прочность при растяжении за счет использования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сверхвысокомолекулярного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материала. Совместимость с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микрокатетерами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внутренним диаметром 0,0165 ″ и 0,017 ″. Спираль стерильная, одноразового использования.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5F27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41D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E94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60C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7 899 000</w:t>
            </w:r>
          </w:p>
        </w:tc>
      </w:tr>
      <w:tr w:rsidR="0026298F" w:rsidRPr="0026298F" w14:paraId="6788571B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3F6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3102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Канистра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Насос аспирационный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Pump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Max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110 VAC/230VAC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EFAB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Пластиковая канистра с двумя встроенными фильтрами.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Предназначена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применения с электромеханическим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реперфузионным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аппаратом для сбора продуктов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тромбэкстракции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5A1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5468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FAE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BFE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299 750</w:t>
            </w:r>
          </w:p>
        </w:tc>
      </w:tr>
      <w:tr w:rsidR="0026298F" w:rsidRPr="0026298F" w14:paraId="598CDDB9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995F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74C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Процедурный комплект для ангиографии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Clever</w:t>
            </w:r>
            <w:proofErr w:type="spellEnd"/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9D22" w14:textId="181F8AD4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Перчатки -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неопудренные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покрытия для рук, стерил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ьные, </w:t>
            </w:r>
            <w:proofErr w:type="spellStart"/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гипоаллергенные</w:t>
            </w:r>
            <w:proofErr w:type="spellEnd"/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размер №7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шт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Перчатки -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неопудренные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покрытия для рук, стерильн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ые, </w:t>
            </w:r>
            <w:proofErr w:type="spellStart"/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гипоаллергенные</w:t>
            </w:r>
            <w:proofErr w:type="spellEnd"/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размер №7.5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1шт - Зажим - полипропиленовый медицинский зажим, предназначенный для использования во время захвата губки/салфеток при осуществлении антисептических процедур. Длина - 19cм. Материал - полипропилен + 30% стеклово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локно. Закруглённый наконечник.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Скальпель  - ручка скальпеля: Изготовлена из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акрилонитрилбутадиенстирол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материала, общая длина - 121.2мм. Ручка скальпеля должна иметь очертание захвата для пальца, чтобы обеспечить лучшую управляемость и манипуляции. Цвет скальпеля синий. Общая длина рукоятки и захвата для пальца должна составлять 31.5мм в длину. Угол полосы захвата пальцем составляет 30 градусов. Лезвие: изготовлено из нержавеющей стали с допустимой твердостью, толщина 0.39мм. Пластиковый кожух скальпеля изготовлен из полиэтилена 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низкой плотности. Скальпель №11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Чаша 250 мл - 100%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Полипропилен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,н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содержит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диэтилгексилфталат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не содержит латекс, не содержит поливинилхлорид. Общий диаметр 4,034 "или 10.2см, общая высота 2,17" или 5,55см. Высота верхней границы  составляет 0,230 "или 0.58см. Цвет продукта синий. Материал из п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олипропилена.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Чаша 100 мл  -  100%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Полипропилен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,н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содержит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диэтилгексилфталат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, не содержит латекс , не содержит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поливинилхлорид.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Общий объем 100 мл. Прозрачная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Чаша 2500 мл - Общий диаметр 249 мм, высота 80.8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мм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.Г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радуированный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внутренний профиль при удержании проводника внутри чаши. Общая емкость жидкости 2500 мл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гладкая текстура. Продукт изготовлен из полипропилена.  Чаша содержит внутренний проводниковый зажимный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держатель</w:t>
            </w:r>
            <w:proofErr w:type="gramStart"/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Чаша синего цвета.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- 1шт - Проводник диагностический - проводник с тефлоновым покрытием, длина 180см, наружный диаметр - 0,035". Дистальный кончик типа J-изогнутый, гибкий, дистальная гибкая часть - 30мм.  Проводник сделан из нержавеющей стали с тефлоновым покрытием. Проксимальная сварка  стержня и внутренней ленты. Дистальное сварное соединение стержня и ленты.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Для выпрямления J-кончика: приложить натяжную силу к пружине дистального конца, J-кончик откры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вается до угла в 150 градусов..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Игла - игла из нержавеющей стали, конический концентратор с соединением замка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Люэра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изготовленный из полипропилена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цвет - голубой, 23Ga х 1 1/4'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1шт - Игла пункционная 18 G - диаметр составляет 1,25 мм или 18Га, длина  2.75 " или 6.98мм.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Канюля из нержавеющей стали, концентратор: изготовлен из акрилового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мультиполимерного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материала, прозрачного цвета, квадратной формы с одной стороны, с кончиком для упора большого пальца и треугольной формы с другой стороны. Защитный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чколпачок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иглы изготовлен из прозрачного полиэтилена низкой плотности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Скос иглы представлен с помощью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электрополированного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наконечника. Минимальный внутренний диаметр концентратора составляет 0,0395 ". Максимальн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ый диаметр проводника - 0,380 "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1шт - Шприц: объемом (мл) 5 - объем: 5 мл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стерильно, с наконечником тип крепления иглы к цилиндру шприца, при котором 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игла "надевается" в шприц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2шт - Шприц: объемом (мл) 10 - объем: 10 мл , стерильно, с наконечником тип крепления иглы к цилиндру шприца, при котором игла "надевается" в шприц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1шт - Шприц: объемом (мл) 20 - объем: 20 мл , стерильно, с наконечником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тип крепления иглы к цилиндру шприца, при котором игла вкручивается в шприц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1шт - Линии для мониторинга давления для взрослых и детей - 120см длины мама/папа соединитель - типа - "надевания" не содержит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диэтилгексилфталат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твердость опоры 84 Термической стабильности, желтая точка 30 мин, черная точка 85 мин., внутренний диаметр 1,6 мм, наружный диаметр 3,2 мм.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Прозрачность чиста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я. Сделано из поливинилхлорида.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Покрытие: защитное на стол - общий размер скатерти - 180см*137см. Покрытие разделено на 3 части - 2 части из водоотталкивающего полиэтилена и 1 часть из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водопоглощающего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материала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одопоглощающий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материал - поглощает воду с коэффициентом поглощения более, чем 300%,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водопоглощающая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часть представлена длиной 180 см и 61 см в ширину. Покрытие имеет клеевой ма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ркер на нижней стороне.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1шт - Халат одноразовый - халат должен быть изготовлен из двух материалов: композитный нетканый материал, состоящий из 100% полипропиленовых волокон, плотностью не ниже 68 и из армированных (усиленных) частей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Размеры: Линия ворота - 22см в длину, Центр-передняя часть от линии шеи до нижней линии - 139.5см, общая ширина в развёрнутом виде - 165см, длина от самой высокой точки плеча до низа - 156см, верхняя точка по длине плеча - 84см, ширина груди - 70см, длина манжеты- 7см * 5см, прорезиненный материал. Усиленная часть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рукова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составляет 42см. Расстояние между вырезом до усиленной части на груди - 20см. Длина армированной части на груди - 80 см, ширина усиленной части в области груди - 50см. Размер: XL, халат идет в комплекте с полот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енцем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1шт - Халат одноразовый - халат усиленный изготовлен из двух материалов: композитный нетканый материал, состоящий из 100% полипропиленовых волокон, плотностью не ниже 68 и из армированных (усиленных) частей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Размеры: Линия ворота - 19см в длину, Центр-передняя часть от линии шеи до нижней линии - 134см, общая ширина в развёрнутом виде - 152см, длина от самой высокой точки плеча до низа - 142см, верхняя точка по длине плеча - 80см, ширина груди - 64см, длина манжеты - 7см * 5см, прорезиненный материал. Усиленная часть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рукова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составляет 40см. Расстояние между вырезом до усиленной части на груди - 20см. Длина армированной части на груди - 80 см, ширина усиленной части в области груди - 50см. Размер: L, хала</w:t>
            </w:r>
            <w:r w:rsidRPr="0026298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 идет в комплекте с полотенцем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1шт - Простыня одноразовая - простыня ангиографическая с 4-мя отверстиями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отверстия радиального доступа, 2 отверстия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феморального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доступа). Покрытие сделано из 4-х материалов: усиленный нетканый материал, абсорбирующий материал (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Triplex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110GSM), Полиэтилен, медицинские клеевые полоски на клейкой части. Простыня с абсорбирующей степенью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выше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чем 400%. Общая ширина простыни 270см, длина 380см.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Покрытие должно иметь как минимум 2 маркера головной части, напечатанных возле отверстий для пункции.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двух сторон покрытие имеет полиэтиленовые края размерами: 68х380см. Полиэтиленовые края не прошиты, а соединены процедурой термического склеивания и сварки, чтобы защитить структуру простыни и обеспечить стабильную прочность частей материала. Размеры оперативного поля 135х380см. Оперативное поле изготовлено из абсорбирующего материала. На оперативном поле имеются 4 отверстия с прозрачными клеящимися полосками из медицинского клея, 2-малых отверстия на дополнительном адгезивном поле размером 10см круглой формы отверстием диаметром 6,2см. Расстояние между большими отверстиями 20см, расстояние между малыми отверстиями 120см. На левой и правой стороне полиэтиленового края находятся склеенные и запрессованные соединительные полоски от левого и правого краев общей длинной 380см. Расстояние от верхнего края простыни до центра отверстий 126см.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1шт - Простыня одноразовая - простыня, размерами: 150х250см. Также простыня имеет 5см клейкую полоску.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Сделана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 материала SPUNLACE 68GSM (F841)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1шт - Покрытие защитное для снимков R35- покрытие представлено из полиэтиленовой пленки толщиной 0.05мм. Покрытие может обладать 2 положениями - расслабленным и растянутым. В расслабленном положении длина внутреннего радиального отверстия составляет 24-28см. В натянутом положении - длина 90 -/+ 2 см. На отверстии внутреннего диаметра имеется резинка, чтобы прикрепить покрытие к монитору.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1шт - Покрытие защитное - изготовлено из 100х100см полиэтиленовой плёнки толщиной 0,05мм. Ширина покрытия составляет 100 см, длина - 100 см. Покрытие обладает 2 положениями - расслабленным и растянутым. Диаметр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отверстия в расслабленном состоянии составляет 38-41см в ширину, а диаметр отверстия в растянутом состоянии составляет 100-103см в ширину. Резиновые ленты представлены на отверстии, чтобы обеспечить помощь в прикреплении и расположении покрытия.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30шт - Салфетки 10х10 см - Стерильная марля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впитываемостью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выше, чем 550%. Внутренние слои - 1. Без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диэтилгексилфталат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10 * 10 см общий размер 12 слоёв!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1шт -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в комплект входит: линия давления длина 120см;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инфузионный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набор - вентилируемый;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трехпортовый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высокого давления, 12мл шприц для контраста.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: имеет мягкую дугообразную форму, чтобы повысить удобство и эргономичность, главная линия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имеет соединители мама/папа. 3 порта соединения мама и три ручки для открытия и закрытия портов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.. </w:t>
            </w:r>
            <w:proofErr w:type="spellStart"/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правосторонний. Расстояние между центральными точками ручек 46мм, общая ширина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42,23мм, длина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156 мм. Общая высота 29.2 мм, высота части захвата руки 12,9 мм.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имеет 3 ручки белого или синего цвета. Один из основных разъемов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является вращающийся тип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/папа. Внутренний диаметр всего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манифолда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1,8мм. Колпачки изготовлены из полипропилена. Шприц для контраста: 12мл  поликарбонатный материал по корпусу шприца, вращающийся адаптер изготовлен из поликарбоната. Плунжер изготовлен из АБС-пластика. Плунжерная прокладка изготовлена из силикона. Шприц имеет собственную силиконовую смазку. Имеет соединение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Люуер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Папа. Линия мониторинга давления - 120см. Имеет соединения мама/папа типа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не содержит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фталат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оценка твердости 84. Термической стабильности - Желтая точка 30мин, - черная точка 85мин. Внутренний Диаметр составляет 1,5мм и внешний диаметр 2,98мм. Прозрачный.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Инфузивный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набор вентилируемый - внутренний диаметр 2,9мм, наружный диаметр является 4,1 мм. Содержит капельницу длинной 60мм с антибактериальным фильтром 1,2 микрон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роликовым зажимом, сделанный из белого полиэстера. Коннектор типа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луер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лок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/папа сделан из прочного материала, набор закреплен белой лентой.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Метод стерилизации: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Этиленоксидом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D1C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комплект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BFF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35CE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2B6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3 565 000</w:t>
            </w:r>
          </w:p>
        </w:tc>
      </w:tr>
      <w:tr w:rsidR="00C21B0C" w:rsidRPr="0026298F" w14:paraId="4CBE379E" w14:textId="77777777" w:rsidTr="0026298F">
        <w:trPr>
          <w:trHeight w:val="157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D5FB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B48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Интродьюсеры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Avanti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Brite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Tip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шестилепестковым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клапаном с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рентгенконтрастным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кончиком и без, с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минипроводником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без, диаметром 4F, 5F, 6F, 7F, 8F, 9F, 10F, 11F и длиной 5.5, 11, 23, 35, 45, 65, 90 см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AD28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Феморальный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-порт для проведения диагностического и интервенционного инструментария в сосудистое русло для проведения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коронарографии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Материал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рентгенконтрастный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полиэтиленовый пластик, смазывающее покрытие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SiLX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® канюли, сосудистого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дилятора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SLIX™ клапана.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Шестилепестковый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гемостатический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клапан (А). Наличие бокового отведения для обмывания инструмента, введения контрольного вещества, иных лекарственных растворов. Трехходовой краник для управления боковым портом. Наличие специального замка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дилятора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исключения возможности его дислокации при проведении через мягкие ткани. Возможность поставки с мини-проводником (двухсторонний, длина 45 см)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длиной 11 см. Цветовая кодировка размеров. 5 штук в упаковке. Размеры: Ø 4, 5, 6, 7 F (5,5, 11 и 23 см), Ø 5,5 и 6,5 F (11 см), Ø 8, 9, 10 и 11 F (11 и 23 см). Игла металлическая пункционная без стилета с прозрачным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хабом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Люеровским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соединением. Обеспечивает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чрезкожную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пункцию сосудов для проведения диагностических и интервенционных инструментов. Диаметр иглы от 18G до 21G. Внутренний просвет от 0.021" до 0.038". Длина: 3,8 см (педиатрическая), 5 см (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трансрадиальная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и 7 см (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феморальная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). Возможна поставка со съемными крылышками для обеспечения лучшего упора при пункции. Размеры по заявке Заказчика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876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39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50B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8 750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8E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87 500</w:t>
            </w:r>
          </w:p>
        </w:tc>
      </w:tr>
      <w:tr w:rsidR="00C21B0C" w:rsidRPr="0026298F" w14:paraId="285DE9E1" w14:textId="77777777" w:rsidTr="0026298F">
        <w:trPr>
          <w:trHeight w:val="18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925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3407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Трансрадиальный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набор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интродьюсера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Avanti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включающий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интродьюсер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шестилепестковым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гемостатическим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клапаном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Avanti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Plus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диаметром 4F, 5F, 6F, 7F и длиной 11, 23 см.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минипроводник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длиной 45 и 70см, сосудистый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дилятатор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ангиографическую иглу 21G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FC64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Феморальный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-порт для проведения диагностического и интервенционного инструментария в сосудистое русло для проведения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коронарографии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Материал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рентгенконтрастный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полиэтиленовый пластик, смазывающее покрытие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SiLX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® канюли, сосудистого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дилятора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SLIX™ клапана.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Шестилепестковый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гемостатический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клапан (А). Наличие бокового отведения для обмывания инструмента, введения контрольного вещества, иных лекарственных растворов. Трехходовой краник для управления боковым портом. Наличие специального замка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дилятора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исключения возможности его дислокации при проведении через мягкие ткани. Возможность поставки с мини-проводником (двухсторонний, длина 45 см)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длиной 11 см. Цветовая кодировка размеров. 5 штук в упаковке. Размеры: Ø 4, 5, 6, 7 F (5,5, 11 и 23 см), Ø 5,5 и 6,5 F (11 см), Ø 8, 9, 10 и 11 F (11 и 23 см). Игла металлическая пункционная без стилета с прозрачным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хабом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Люеровским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соединением. Обеспечивает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чрезкожную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пункцию сосудов для проведения диагностических и интервенционных инструментов. Диаметр иглы от 18G до 21G. Внутренний просвет от 0.021" до 0.038". Длина: 3,8 см (педиатрическая), 5 см (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трансрадиальная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 и 7 см (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феморальная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). Возможна поставка со съемными крылышками для обеспечения лучшего упора при пункции. Размеры по заявке Заказчика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A6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0DD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845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10 200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B16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1 020 000</w:t>
            </w:r>
          </w:p>
        </w:tc>
      </w:tr>
      <w:tr w:rsidR="00C21B0C" w:rsidRPr="0026298F" w14:paraId="379C9A2E" w14:textId="77777777" w:rsidTr="0026298F">
        <w:trPr>
          <w:trHeight w:val="1125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235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DEA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Диагностические катетеры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Infiniti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Infiniti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Quick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Care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Infiniti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HighFlow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Tempo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Tempo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Aqua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диаметром 4F, 5F, 6F, 7Fи длиной 65, 80, 90, 100, 110, 125 см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5D2E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диагностический коронарный. Наличие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атравматичного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рентгеноконтрастного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дистального кончика. Нейлон придает катетеру гибкость для обеспечения необходимого доступа к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сосудам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.С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тальная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оплетка обеспечивает устойчивость и управляемость – в результате внутренний просвет остается стабильным при прохождении анатомических изгибов. 5F – 0.047"; 6F – 0.057". Внутренний просвет имеет одно и то же значение на всем протяжении катетеров от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хаба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 дистального кончика. Максимальное давление контрастного вещества – 1200 (A)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psi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всех размеров. Объемная скорость кровотока –21,3 мл/сек для диаметра 5F; 35 мл/сек для диаметра 6F. Наружный диаметр – 5F и 6F. Длина 100 см. Совместимость с проводником – не более 0,038’’. Размеры по заявке Заказчика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686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33B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011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8 250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B51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825 000</w:t>
            </w:r>
          </w:p>
        </w:tc>
      </w:tr>
      <w:tr w:rsidR="00C21B0C" w:rsidRPr="0026298F" w14:paraId="7A4E5D33" w14:textId="77777777" w:rsidTr="002629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AF5B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AE4F8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Проводниковый катетер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Vista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Brite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Tip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GC стерильный, диаметром 5F, 6F, 7F, 8F, 9F, 10F и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длиной 55,90,95,98,100,125 см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A65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Катетер проводниковый коронарный. Материал катетера – наружный слой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Nylon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(нейлон), средняя часть – армированная двухслойная стальная оплетка, внутренний слой – PTFE покрытие (политетрафторэтилен), дистальный кончик  Размеры: длина 80, 90, 95, 100 и 125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смрентгенконтрастный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(длина 2,5 мм).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Мультисегментный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дизайн.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Термосплавка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отдельных сегментов (мягкого кончика, формирующейся части, основного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кончик мягкий, гибкий,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«Гибридная технология» оплетки увеличивает внутренний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просвет и обеспечивает поддержку во время манипуляции. Армирование стенки катетера стальной сеткой препятствует перегибанию устройства в местах анатомических изгибов. Постоянный внутренний просвет по всей длине. Внутренний просвет катетера: 6 F – 0 .070",5 F – 0 .056". (А). Размеры по заявке Заказчика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D31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B6E8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FC50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21 850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6D38B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1 748 000</w:t>
            </w:r>
          </w:p>
        </w:tc>
      </w:tr>
      <w:tr w:rsidR="0026298F" w:rsidRPr="0026298F" w14:paraId="7F64006F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85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79FE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Коронарный  управляемый проводник ASAHI PTCA SION/SION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blue</w:t>
            </w:r>
            <w:proofErr w:type="spellEnd"/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DB71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Универсальные коронарные проводник для острых окклюзии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Диаметр: не более 0,014" (0,3556 мм)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Наличие длин, см: 180-190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Материал сердечника: наличие нержавеющая сталь,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Тип сердечника: Технология изготовления «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composite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core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наличие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 стали и дублирующий, идущий параллельно витой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микросердечник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 стальных проволок.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Передача вращения наличие 1:1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Усиление, необходимое для изгиба дистальной части проводника 0.5. 0,7 г.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Дистальная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рентгенокотрастная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спираль, длиной: 3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Проксимальная спираль из нержавеющей стали, длиной: 15- 25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Покрытие проксимальной спирали: наличие PTFE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Наличие дублирующей (внутренней) оплетки сердечника.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Возможность удлинения до: не менее 300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Варианты покрытия дистальной части: наличие гидрофильное.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Варианты поддержки: наличие стандартная и дополнительная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Варианты дистального кончика: наличие прямой и J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Возможность использования многократно во время одной операци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и-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обеспечения доступа к сосудам, имеющим различные анатомические характеристики, для прохождения зон поражения, включая субтотальные стенозы, а так же для доставки инструментов- коронарных баллонов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Срок хранения с момента производства, мес.: не менее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538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DF0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E53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34 800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6E74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2 784 000</w:t>
            </w:r>
          </w:p>
        </w:tc>
      </w:tr>
      <w:tr w:rsidR="0026298F" w:rsidRPr="0026298F" w14:paraId="3CA934E9" w14:textId="77777777" w:rsidTr="0026298F">
        <w:trPr>
          <w:trHeight w:val="96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A8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548E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Коронарный  управляемый проводник   для субтотальных и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диффузных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окклюзии ASAHI PTCA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Guide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Wire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Fielder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XT-A, XT-R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9191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Универсальные коронарные проводник для острых окклюзии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Диаметр: не более 0,014" (0,3556 мм)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Наличие длин, см: 180-190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Материал сердечника: наличие нержавеющая сталь,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Тип сердечника: Технология изготовления «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composite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core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» наличие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однокомпонентный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 стали и дублирующий, идущий параллельно витой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микросердечник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из стальных проволок.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Передача вращения наличие 1:1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Усиление, необходимое для изгиба дистальной части проводника 0.5. 0,7 г.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Дистальная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рентгенокотрастная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спираль, длиной: 3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Проксимальная спираль из нержавеющей стали, длиной: 15- 25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Покрытие проксимальной спирали: наличие PTFE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Наличие дублирующей (внутренней) оплетки сердечника.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Возможность удлинения до: не менее 300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Варианты покрытия дистальной части: наличие гидрофильное.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Варианты поддержки: наличие стандартная и дополнительная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Варианты дистального кончика: наличие прямой и J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Возможность использования многократно во время одной операци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и-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обеспечения доступа к сосудам, имеющим различные анатомические характеристики, для прохождения зон поражения, включая субтотальные стенозы, а так же для доставки инструментов- коронарных баллонов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Срок хранения с момента производства, мес.: не менее 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5A8B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4B8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78D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B0CB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1 257 000</w:t>
            </w:r>
          </w:p>
        </w:tc>
      </w:tr>
      <w:tr w:rsidR="00C21B0C" w:rsidRPr="0026298F" w14:paraId="502ECAF3" w14:textId="77777777" w:rsidTr="002629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AE5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A4A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Баллонный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дилатационный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катетер NEON, NEON NC стерильный,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чрескожной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транслюминальной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коронарной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ангиопластики</w:t>
            </w:r>
            <w:proofErr w:type="spellEnd"/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5B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дилятационный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коронарный для пр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е-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постдилатации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Материал: баллонная часть катетера – нейлон с гидрофильным покрытием. Конусообразный дистальный кончик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длиной 4 мм. Дистальная часть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нейлон, проксимальная часть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нержавеющая сталь. Гидрофильное покрытие на всем протяжении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Рентгенконтрастные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утопленные маркеры на баллоне: 1 шт. (для баллонов диаметром от 1 до 1,5 мм), 2 шт. (для баллонов 2 мм и более) из сплава платины и иридия. Первичный профиль для баллона диаметром 1 мм, составляет 0,023 дюйма (0,585(А) мм). Характеристики: «монорельсовый»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дилятационный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катетер, совместим с проводником 0,014", проводниковым катетером 6 F. Рабочая длина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146 см, профиль кончика – 0,0157 " (0,40 мм), диаметр проксимальной части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1,8 F (ø1.5 - 2,75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mm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2,0 F (ø1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mm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3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mm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диаметр дистальной части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- 2,3 F (ø1.5 - 2,75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mm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2.5 F (ø1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mm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3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mm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). Номинальное давление раздувания баллона 6 атм., максимальное давление, гарантирующее целостность баллона – 14 атм. Таблица соответствия диаметров при разных показателях давления в упаковке. Диапазон диаметров баллонов: 1,00, 1,50, 1,75, 2,00, 2,25, 2,50, 2,75, 3,00, 3,25, 3,50, 3,75, 4,00, 4,25, 4,50 мм </w:t>
            </w: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мм</w:t>
            </w:r>
            <w:proofErr w:type="spellEnd"/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Диапазон длин баллонов: 6, 8, 10, 15, 20 мм. Размеры по заявке Заказчика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D5EB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3E9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CC6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46 100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A189B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1 383 000</w:t>
            </w:r>
          </w:p>
        </w:tc>
      </w:tr>
      <w:tr w:rsidR="0026298F" w:rsidRPr="0026298F" w14:paraId="5DBCCA94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A18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4677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Коронарный баллонный катетер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Powerline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PTCA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E519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Катетер баллонный коронарный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.Наименование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товараКатетер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баллонный коронарный для предилятации2.Основные требования к товару2.1.Назначениедля проведения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дилятации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коронарных артерий2.2.Основные функциональные требования, технические характеристики2.2.1. Типоразмеры: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диамет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(мм) 1,5; 2,0; 2,5; 2,75; 3,0; 3,5; 4,0 мм длина (мм) 10; 15; 20; 25; 30 мм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.2.2.Наличие гидрофильного покрытия дистального шафта2.2.3.Наличие низкого кроссинг профиля 0,035” для катетера диаметром 3.0 мм.  2.2.4.Возможность использования проводникового катетера с внутренним диаметром 0,055”/1,40мм2.2.5. Диаметр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проксимального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не более - 2,2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дистального не более - 2,6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2.2.6. Наличие рабочей длины катетера 142 см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.2.7.Наличие платиново-иридиевых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рентгеноконтрастных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меток.2.2.8. Дизайн баллона 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двухлепестковый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диаметра 1,5мм, 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трехлепестковый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диаметров 2,0-3,0мм, четырехлепестковый для диаметров 3,5-4,0мм.2.2.9. Наличие номинального давления не менее 6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АТМ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 давления разрыва не менее 14 АТМ.2.2.10. Материал баллона - эластомер полиамида.2.2.11. Дизайн баллонного катетера - система быстрой доставки "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rapid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exchange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".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CDD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B92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DA1B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210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1 650 000</w:t>
            </w:r>
          </w:p>
        </w:tc>
      </w:tr>
      <w:tr w:rsidR="0026298F" w:rsidRPr="0026298F" w14:paraId="2CA555FA" w14:textId="77777777" w:rsidTr="0026298F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831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502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Жесткий баллонный катетер для ЧТКА 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8965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Баллонныи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 катетер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быстрои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 замены (RX),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некомплайенсныи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̆,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чрескожнои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транслюминальнои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коронарнои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ангиопластики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(ЧТКА). Катетер должен иметь интегрированную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–с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истему, на дистальном конце которой̆ закреплен баллон.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должен иметь один просвет для раздувания/сдувания баллона, и второй̆ просвет для продвижения проводника.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Конструкция - Катетер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быстрои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 замены. Эффективная длина катетера -  142 см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± 3 см; Конструкция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проксимальнои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 части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Гипотрубка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; Покрытие проксимальной̆ части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 PTFE; Наружный̆ диаметр проксимальной̆ части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- 2,1 F / 0,0274” / 0,70 мм; Расположение меток глубины введения - 90 см ± 2 см и 100 см ± 2 см; Наружный̆ диаметр дистальной̆ части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- 2,6 F / 0,034” / 0,86 мм; Профиль вхождения в стеноз - 0,018” / 0,46 мм; Профиль прохождения стеноза - ≤ 0,051”; Материал баллона -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Nylon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12; Степень податливости баллона -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Некомплайенсныи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̆; Укладка баллона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Трехлепестковая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; Конус баллона - 30 градусов;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Рентгеноконтрастные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метки - 2 штампованные платиново-иридиевые полоски; Длина меток - 1 мм; Номинальное давление - 14 </w:t>
            </w: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атм</w:t>
            </w:r>
            <w:proofErr w:type="spellEnd"/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(1419 кПа) для всех размеров; Расчетное давление разрыва - 20 </w:t>
            </w: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атм</w:t>
            </w:r>
            <w:proofErr w:type="spellEnd"/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(2027кПа) для баллонов диаметром 2,00-4,00 мм, 18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(1824 кПа) для баллонов диаметром 4,50 мм; Совместимость с проводниковым катетером - 5 F для всех размеров (мин. внутренний̆ диаметр 0,056’’ / 1,42 мм); Совместимость с проводниковым катетером - 5F для всех размеров; (минимальный̆ внутренний̆ диаметр проводникового катетера 0,056’’ / 1,42 мм); Совместимость с коронарным проводником - 0,014" / 0,36 мм; Гидрофильное покрытие - Покрытие W-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ll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покрывает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катетера, за исключением баллона и кончика (до 50 см к проксимальной̆ части от кончика)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E89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ECB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69B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CE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21B0C" w:rsidRPr="0026298F" w14:paraId="56A8B254" w14:textId="77777777" w:rsidTr="0026298F">
        <w:trPr>
          <w:trHeight w:val="9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2A2A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7EFF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Устройство для закрытия места пункции сосудов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Cordis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ExoSeal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стерильное, размерами 5F,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6F, 7F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F27F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Устройство для закрытия места пункции бедренной артерии с помощью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полигликолевой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пробки. Устройство состоит из рукоятки,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пробки. Пробка размещена внутри дистального отдела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Внутренний просвет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имеет канал для проводника, фиксирующего устройство в месте пункции. Материалы: пробка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полигликолевая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кислота,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неколлагеновая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биосовместимая, полностью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резорбирующаяся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(вода и углекислый газ) в течение 60-90 дней, вес пробки 10 мг, длина до установки – 7,2 мм, диаметр 5 F – 0,061", 6 F – 0,073", 7 F -  0,082". Рукоятка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пластик, длина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12 см. Проводник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нитинол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(А). Механизм работы: при установке пробка располагается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экстравазально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между фасцией и стенкой артерии с целью исключения кровотечения, что обеспечивается с помощью 2 независимых механизмов прецизионной установки пробки: на рукоятке имеется порт поступления крови и индикаторное окно, показывающие положение дистального кончика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или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экстравазальное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). Размеры: 5 F, 6 F, 7 F. Размеры по заявке Заказчика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E7B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697A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51B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87 200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F728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436 000</w:t>
            </w:r>
          </w:p>
        </w:tc>
      </w:tr>
      <w:tr w:rsidR="0026298F" w:rsidRPr="0026298F" w14:paraId="20E5FCB1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E16D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CCD0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Коронарный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система c лекарственным покрытием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BioMatrix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Alpha</w:t>
            </w:r>
            <w:proofErr w:type="spellEnd"/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FC76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Коронарный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лекарственным покрытием на основе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высоколипофильного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цитостатика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Назначение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ля проведения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стентирования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коронарных артерий.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Основные функциональные требования, технические характеристики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Возможность выбора диаметра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2,25; 2,5; 2,75; 3,0; 3,5; 4,0 мм.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Широкого диапазона длины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9, 14, 19, 24, 29, 33, 36 мм.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Лекарственное покрытие с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высоколипофильным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цитостатиком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Биодеградируемое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покрытие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включающего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лекарственное вещество на основе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полилактонной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кислоты.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Покрытие только на внешней поверхности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Полное высвобождения лекарственного вещества и разрушения полимерного покрытия в течение 6-9 мес.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Материал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основе кобальт-хромового сплава в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соответсвтвии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ASTM F562.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Дизайн балок – гофрированные кольца, дизайн ячеек – прямые перемычки с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дугообразными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коннекторами.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Толщина стенки 84 мкм (SV), 88 мкм (MV),  Поперечный профиль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не более 0,045”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Кроссинг профиля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диаметром 3 мм не более 0,045”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Содержание лекарственного вещества не менее 15,6 мкг/мм длинны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Входной профиль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стеноз – не более 0,016”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Расчетное давление разрыва  16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АТМ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диаметром 2,25-3,00 мм; 14 АТМ для диаметров 3,5-4,0 мм. Номинальное давление не выше 8 ATM.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Усовершенствованная система доставки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быстрой замены NDS5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Рабочая длина шахты – не более 142 см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Размеры по заявке заказчика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DD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E5BA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C68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ADC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15 600 000</w:t>
            </w:r>
          </w:p>
        </w:tc>
      </w:tr>
      <w:tr w:rsidR="0026298F" w:rsidRPr="0026298F" w14:paraId="3190226D" w14:textId="77777777" w:rsidTr="0026298F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C687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F3AB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коронарный лекарственно-покрытый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FE406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Коронарный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лекарственным покрытием, включающим лекарственное вещество на основе полимера (D, L-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лактид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-со-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капролактон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), время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абсорбации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которого синхронно с высвобождением лекарства (3-4 месяца), что приводит к снижению риска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рестеноза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тромбоза, так же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сиролимуса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(активное вещество). Основные функциональные требования, технические характеристики: наличие диаметра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2,25 мм; 2,5 мм; 2,75 мм; 3,0 мм; 3,5 мм 4,0 мм. Наличие широкого диапазона длины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9, 12, 15, 18, 24, 28, 33 и 38мм.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Соответствует основным требованиям и стандартам ЕС (СЕ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mark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 для следующих категорий пациентов: с инфарктом миокарда с подъемом и без подъема сегмента ST, острым коронарным синдромом, сахарным диабетом, многососудистыми поражениями,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бифуркационными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поражениями, а также пациентов старше 65 лет, пациентов мужского и женского пола, пациентов с полной окклюзией поражения, протяженными участками поражения, поражениями малых коронарных сосудов,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рестенозом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(включая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рестеноз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внутри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), поражениями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устья сосудов, поражениями левой коронарной артерии, подходит как для бедренного, так и для радиального доступа. Материал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основе сплава кобальт хрома L605, с дизайном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открытая ячейка, что позволяет улучшить доступ к боковым ветвям при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бифуркационных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поражениях. Доза лекарства 3,9 мкг/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мм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длины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 Высвобождение лекарственного вещества в течени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3-4 месяцев. Возможность обоснованной отмены 2-й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антитромбоцитарной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терапии через 1 месяц после имплантации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важно для пациентов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нуждающимся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дополнительной последующей операции во избежание риска кровотечения. Покрытие лекарства только на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аблюминальной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части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быстрой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эндотелизации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снижению риска тромбоза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что особенно критично для пациентов больных диабетом, градиентное покрытие для исключения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деламинации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полимера и отсутствия риска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микроэмболизации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сосудов (покрывает только неподвижные части конструкции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). Толщина балки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80 µm. Обязательное наличие системы доставки с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трехлепестковым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низкокомплаентным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баллоном  и номинальным давлением не ниже 9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АТМ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для всех диаметров и длин. Материал баллона Нейлон 12, маркеры платиновые. Покрытие системы доставки дистальное – гидрофильное и проксимальное - силиконовое. Диаметр дистальной части - не более 2,6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., проксимальной 2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Минимальная рабочая длина системы доставки 144 см. Входной профиль системы доставки не более 0,017” (0,43 мм). Возможность использования системы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стентировании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через лучевую артерию с проводниковым катетером диаметром 5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(1,42 мм/0,056”).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B29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20CC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192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243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2 349 000</w:t>
            </w:r>
          </w:p>
        </w:tc>
      </w:tr>
      <w:tr w:rsidR="0026298F" w:rsidRPr="0026298F" w14:paraId="28C09A6A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730A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E606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Система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коронарных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стентов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покрытых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сиролумусом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BioMime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Morph</w:t>
            </w:r>
            <w:proofErr w:type="spellEnd"/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77882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Система коронарных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стентов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покрытых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сиролимусом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–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BioMime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™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Morph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размерами: диаметром (мм) 2.75х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.25; 3.00х2.50; 3.50х2.75; 3.50х3.00; длиной: 30; 40; 50; 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C9B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B3E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FFD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453A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1 350 000</w:t>
            </w:r>
          </w:p>
        </w:tc>
      </w:tr>
      <w:tr w:rsidR="0026298F" w:rsidRPr="0026298F" w14:paraId="5EE478A6" w14:textId="77777777" w:rsidTr="0026298F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8DE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0B600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Микрокатетер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ASAHI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Corsair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Pro</w:t>
            </w:r>
            <w:proofErr w:type="spellEnd"/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0B2C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Усиленный, суживающийся в дистальном направлении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шафт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                                                 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Диаметр дистальный: не более 0,87 мм (2,6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Диаметр проксимальный: не более 0,93 мм (2,8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)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Наличие длин, см: 135 см и 150 см                                                                                                                                         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Атравматичный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зауженный конусный кончик для лучшей проходимости в узкие окклюзии: с длинной не менее 1мм для лучшей визуализации 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отслеживаемости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наружним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диаметром не менее 0,53 мм.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Проксимальная втулка (HUB) в виде спирали для  защиты проксимального стержня и предотвращения излишнего изгиба и перелома.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Внутренний диаметр: 0.38 мм (0,015”),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наружний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диаметр 0,42 мм. (1,3Fr)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Спирали армированные нитями вольфрама 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Полимерное гидрофильное покрытие.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Используемые проводники:  не более 0,36мм (0,014”), используемые проводниковые катетеры: при использовании 2х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микрокатетров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или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микрокатетера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баллона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рекомендованно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7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при использовании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микрокатетера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IVUS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рекомендованно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8Fr. минимальный внутренний диаметр катетера должен составлять не менее 1,05мм (0,041").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Максимальное давление: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kPe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psi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2,079/300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Назначение: облегчает, ускоряет и делает более безопасным лечение поражений всех видов, позволяет делать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суперселективное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введение контраста, дает поддержку при проведении проводника, позволяет делать замену проводников, делает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предилятацию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каналов, проходит наиболее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извилистые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микроканалы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Срок хранения с момента производства, мес.: не менее 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636A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977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DF1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3394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436 400</w:t>
            </w:r>
          </w:p>
        </w:tc>
      </w:tr>
      <w:tr w:rsidR="0026298F" w:rsidRPr="0026298F" w14:paraId="6AAB3924" w14:textId="77777777" w:rsidTr="0026298F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67DF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19C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Аспирационный катетер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5137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Аспирационный катетер. Назначение: для аспирации эмболического материала. Основные функциональные требования, технические характеристик. Наличие диаметра катетера 6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7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8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Fr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Наличие входного профиля 0.019”. Наличие короткого и закругленного кончика длиной 6 мм с отверстием 4 мм. Наличие гидрофильного М-покрытия дистальной части катетера длиной 40 см. Наличие длины катетера 140 см. Наличие 2-х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ренгеноконтрастных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маркера: Один маркер длиной 1 мм на расстоянии 4 мм от кончика и один маркер длиной 10 см расположенный на 90 см от дистального кончика. Совместимость с проводником 0.014". Длина порта для проводника 23 см. Наличие в одной упаковке 2 аспирационных шприцев, аспирационной линии и чаши-фильтра. Наличие выбора катетера со стилетом для прохождения в извитых сосудах.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6992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комплект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AE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F82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CAA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989 500</w:t>
            </w:r>
          </w:p>
        </w:tc>
      </w:tr>
      <w:tr w:rsidR="0026298F" w:rsidRPr="0026298F" w14:paraId="7BB31373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F71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0A9C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 для компрессии  места пункции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EECC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Устройство для радиального сжатия предназначено для достижения гемостаза после удаления иглы,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интродьюсера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или катетера из сосудистого русла.  Составные  детали: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>1. Нажимная плита с указателями направления вращения на лицевой поверхности и ротатор с делениями давления на боковой части, материа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л-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прозрачный поликарбонат, для контроля визуализации места  пункции. 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2. Прижимная пластина на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амортизирующийся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винтообразной ножке из поликарбоната с  силиконовой прокладкой, для достижения адекватного  гемостаза. Необходимое давление для достижения гемостаза может подбираться индивидуально для каждого пациента.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3. Пружина,  встроенная в ротатор с индикаторным кольцом красного  цвета для подтверждения осуществляемой компрессии, материал – нержавеющая  сталь. 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4. Крепежный ремень – матерчатый, фиксирующийся с помощью липучки,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гипоаллергенный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швы на ремешке и липучке должны быть на одной линии, доступные  длины ремешка  - 22см.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br/>
              <w:t xml:space="preserve">5. Соединительный крюк из прозрачного поликарбоната, для быстрой установки манжеты. Давление сжатия и время сжатия могут регулироваться для каждого пациента индивидуально. Устройство в индивидуальной стерильной упаковке. Стерилизован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этиленоксидом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BFB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540D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53A2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50AE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89 620</w:t>
            </w:r>
          </w:p>
        </w:tc>
      </w:tr>
      <w:tr w:rsidR="0026298F" w:rsidRPr="0026298F" w14:paraId="3B39074E" w14:textId="77777777" w:rsidTr="0026298F">
        <w:trPr>
          <w:trHeight w:val="30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6BA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8276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для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маточных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аретрий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9E15B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Катетер радиологический для маточных артерий.   Длина катетеров 90см, различная степень жесткости. Размер катетера 5F. Рекомендованный проводник 0.038". Сужающийся кончик катетера для облегчения позиционирования в сосуде. Материал кончика - сплав вольфрама для превосходной визуализации. Материал втулки катетера полиуретан. Конфигурация втулки: крылья. Дизайн втулки "аккордеон" с компенсацией натяжения. Крутящий момент 1:1. Максимальное давление 1200psi (81, 6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bar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).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Упакован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в стерильную упаковку.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1688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штук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3B4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411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2D63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87 250</w:t>
            </w:r>
          </w:p>
        </w:tc>
      </w:tr>
      <w:tr w:rsidR="0026298F" w:rsidRPr="0026298F" w14:paraId="66B32A05" w14:textId="77777777" w:rsidTr="0026298F">
        <w:trPr>
          <w:trHeight w:val="480"/>
        </w:trPr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B19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46CD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Микросферы для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эмболизации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в шприце, 2мл.</w:t>
            </w:r>
          </w:p>
        </w:tc>
        <w:tc>
          <w:tcPr>
            <w:tcW w:w="4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1392" w14:textId="77777777" w:rsidR="00C21B0C" w:rsidRPr="00C21B0C" w:rsidRDefault="00C21B0C" w:rsidP="00C21B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Микросферы представляют собой биосовместимые, гидрофильные, не рассасывающиеся, точно калиброванные микросферы из акрилового полимера, пропитанные желатином. Форма выпуска: предварительно наполненный шприц вместимостью 20 мл со стандартным наконечником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Люэра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индивидуально упакованный на блистерном лотке, герметически закрытом отрывающейся крышкой. Пластмассовый навинчивающийся колпачок и поршень. Уплотнитель поршня с тремя кольцами из эластомера.  Микросферы в составе с частицами золота окрашены красным цветом для облегчения визуализации при обращении и видимости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рентгенконтрастности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Содержимое: 2 мл микросфер в стерильном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апирогенном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физиологическом растворе с 0,9%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NaCl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Диаметр частиц 40-120, 100-300, 300-500, 500-700, 700-900, 900-1200 мкм. Микросферы представляют собой гибкие частицы, способные временно подвергаться сжатию на не более 20 – 30%, что облегчает их прохождение по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микрокатетерам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и исключает 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нецелевую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эмболизацию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.  Микросферы не образуют агрегатов. Совместимы с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микрокатетером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I.D. 0.008” до 0.038”. Микросферы предназначены для окклюзии кровеносных сосудов в терапевтических или предоперационных целях при следующих </w:t>
            </w:r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 xml:space="preserve">процедурах: -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Эмболизации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гиперваскулярных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опухолей и процессов, включая маточные фиброиды,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эмболизации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предстательной железы,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Эмболизации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артериовенозных аномали</w:t>
            </w:r>
            <w:proofErr w:type="gram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й-</w:t>
            </w:r>
            <w:proofErr w:type="gram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мальформаций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гемостатической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эмболизации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дезартеризация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геммороидальных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узлов,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эмболизация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органов малого  таза,  </w:t>
            </w:r>
            <w:proofErr w:type="spellStart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менингиомы</w:t>
            </w:r>
            <w:proofErr w:type="spellEnd"/>
            <w:r w:rsidRPr="00C21B0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 пр.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E8D80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флакон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996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4145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105 950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F5D7" w14:textId="77777777" w:rsidR="00C21B0C" w:rsidRPr="00C21B0C" w:rsidRDefault="00C21B0C" w:rsidP="00C21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1B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1 059 500</w:t>
            </w:r>
          </w:p>
        </w:tc>
      </w:tr>
    </w:tbl>
    <w:p w14:paraId="66CA3873" w14:textId="77777777" w:rsidR="0076270E" w:rsidRPr="00A4258C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162EF08" w14:textId="6FEE835D" w:rsidR="00C940FB" w:rsidRPr="001C6343" w:rsidRDefault="00C940FB" w:rsidP="001C6343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</w:pPr>
    </w:p>
    <w:p w14:paraId="76E48451" w14:textId="13780DA0" w:rsidR="00FF19D7" w:rsidRPr="00850AF4" w:rsidRDefault="00195DAD" w:rsidP="00C940FB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5</w:t>
      </w:r>
      <w:r w:rsidR="00C940FB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Заказчику </w:t>
      </w:r>
      <w:r w:rsidR="00E7180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КГ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 на ПХВ «</w:t>
      </w:r>
      <w:r w:rsidR="00225F4D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Городская клиническая больница №4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»</w:t>
      </w:r>
      <w:r w:rsidR="00264858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до «</w:t>
      </w:r>
      <w:r w:rsidR="00AB2E57">
        <w:rPr>
          <w:rFonts w:ascii="Times New Roman" w:eastAsia="Times New Roman" w:hAnsi="Times New Roman" w:cs="Times New Roman"/>
          <w:sz w:val="24"/>
          <w:szCs w:val="24"/>
          <w:lang w:eastAsia="x-none"/>
        </w:rPr>
        <w:t>0</w:t>
      </w:r>
      <w:r w:rsidR="00AB2E57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5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» 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а</w:t>
      </w:r>
      <w:r w:rsidR="00AB2E57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преля</w:t>
      </w:r>
      <w:r w:rsidR="006419B2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20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B60E54" w:rsidRPr="00850AF4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года, заключить договор о закупе</w:t>
      </w:r>
      <w:r w:rsidR="00FF4459" w:rsidRPr="00850AF4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.</w:t>
      </w:r>
    </w:p>
    <w:p w14:paraId="37B510E3" w14:textId="7D3F7507" w:rsidR="00B645DE" w:rsidRPr="00AD6746" w:rsidRDefault="00FF19D7" w:rsidP="00AD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-</w:t>
      </w:r>
      <w:r w:rsidR="00B60E54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</w:t>
      </w:r>
      <w:r w:rsidR="001C6343" w:rsidRPr="00AD6746">
        <w:rPr>
          <w:rFonts w:ascii="Times New Roman" w:hAnsi="Times New Roman" w:cs="Times New Roman"/>
          <w:sz w:val="24"/>
          <w:szCs w:val="24"/>
          <w:lang w:val="kk-KZ"/>
        </w:rPr>
        <w:t>ТОО «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Медкор</w:t>
      </w:r>
      <w:proofErr w:type="spellEnd"/>
      <w:r w:rsidR="00A4258C" w:rsidRPr="00AD6746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61359F" w:rsidRPr="00AD67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D6746" w:rsidRPr="00AD6746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AD6746" w:rsidRPr="00AD6746">
        <w:rPr>
          <w:rFonts w:ascii="Times New Roman" w:hAnsi="Times New Roman" w:cs="Times New Roman"/>
          <w:sz w:val="24"/>
          <w:szCs w:val="24"/>
        </w:rPr>
        <w:t>лматы</w:t>
      </w:r>
      <w:proofErr w:type="spellEnd"/>
      <w:r w:rsidR="00AD6746" w:rsidRPr="00AD67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мкрн</w:t>
      </w:r>
      <w:proofErr w:type="spellEnd"/>
      <w:r w:rsidR="00AD6746" w:rsidRPr="00AD6746">
        <w:rPr>
          <w:rFonts w:ascii="Times New Roman" w:hAnsi="Times New Roman" w:cs="Times New Roman"/>
          <w:sz w:val="24"/>
          <w:szCs w:val="24"/>
        </w:rPr>
        <w:t>. «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Байтак</w:t>
      </w:r>
      <w:proofErr w:type="spellEnd"/>
      <w:r w:rsidR="00AD6746" w:rsidRPr="00AD6746">
        <w:rPr>
          <w:rFonts w:ascii="Times New Roman" w:hAnsi="Times New Roman" w:cs="Times New Roman"/>
          <w:sz w:val="24"/>
          <w:szCs w:val="24"/>
        </w:rPr>
        <w:t>», квартал Каргалы, дом 46</w:t>
      </w:r>
      <w:r w:rsidR="005C3FE3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</w:t>
      </w:r>
      <w:r w:rsidR="00D27FD8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на сумму </w:t>
      </w:r>
      <w:r w:rsidR="00922989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–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21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727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400</w:t>
      </w:r>
      <w:r w:rsidR="00E71808"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960D4B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двадцать один миллион семьсот двадцать семь тысяч четыреста</w:t>
      </w:r>
      <w:r w:rsidR="00062BB1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 w:rsidR="00A63861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D27FD8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тенге, </w:t>
      </w:r>
      <w:bookmarkStart w:id="0" w:name="_GoBack"/>
      <w:bookmarkEnd w:id="0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00 </w:t>
      </w:r>
      <w:proofErr w:type="spellStart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7C14EB54" w14:textId="77354DC5" w:rsidR="000306E6" w:rsidRPr="00AD6746" w:rsidRDefault="000306E6" w:rsidP="00AD674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- ТОО «</w:t>
      </w:r>
      <w:r w:rsidR="00AD6746" w:rsidRPr="00AD6746">
        <w:rPr>
          <w:rFonts w:ascii="Times New Roman" w:hAnsi="Times New Roman" w:cs="Times New Roman"/>
          <w:sz w:val="24"/>
          <w:szCs w:val="24"/>
        </w:rPr>
        <w:t>A-37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» </w:t>
      </w:r>
      <w:r w:rsidR="00AD6746" w:rsidRPr="00AD6746">
        <w:rPr>
          <w:rFonts w:ascii="Times New Roman" w:hAnsi="Times New Roman" w:cs="Times New Roman"/>
          <w:sz w:val="24"/>
          <w:szCs w:val="24"/>
        </w:rPr>
        <w:t>г. Алматы, ул. Тимирязева</w:t>
      </w:r>
      <w:r w:rsidR="00AD6746" w:rsidRPr="00AD6746">
        <w:rPr>
          <w:rFonts w:ascii="Times New Roman" w:hAnsi="Times New Roman" w:cs="Times New Roman"/>
          <w:sz w:val="24"/>
          <w:szCs w:val="24"/>
          <w:lang w:val="en-US"/>
        </w:rPr>
        <w:t xml:space="preserve"> 42, </w:t>
      </w:r>
      <w:r w:rsidR="00AD6746" w:rsidRPr="00AD6746">
        <w:rPr>
          <w:rFonts w:ascii="Times New Roman" w:hAnsi="Times New Roman" w:cs="Times New Roman"/>
          <w:sz w:val="24"/>
          <w:szCs w:val="24"/>
        </w:rPr>
        <w:t>корпус</w:t>
      </w:r>
      <w:r w:rsidR="00AD6746" w:rsidRPr="00AD6746">
        <w:rPr>
          <w:rFonts w:ascii="Times New Roman" w:hAnsi="Times New Roman" w:cs="Times New Roman"/>
          <w:sz w:val="24"/>
          <w:szCs w:val="24"/>
          <w:lang w:val="en-US"/>
        </w:rPr>
        <w:t xml:space="preserve"> 15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, на сумму –</w:t>
      </w:r>
      <w:r w:rsidR="00C940FB" w:rsidRPr="00AD6746">
        <w:rPr>
          <w:rStyle w:val="s0"/>
          <w:sz w:val="24"/>
          <w:szCs w:val="24"/>
        </w:rPr>
        <w:t xml:space="preserve"> </w:t>
      </w:r>
      <w:r w:rsidR="00195DAD" w:rsidRPr="00195DAD">
        <w:rPr>
          <w:rFonts w:ascii="Times New Roman" w:hAnsi="Times New Roman"/>
          <w:sz w:val="24"/>
          <w:szCs w:val="24"/>
        </w:rPr>
        <w:t>5</w:t>
      </w:r>
      <w:r w:rsidR="00195DAD">
        <w:rPr>
          <w:rFonts w:ascii="Times New Roman" w:hAnsi="Times New Roman"/>
          <w:sz w:val="24"/>
          <w:szCs w:val="24"/>
          <w:lang w:val="kk-KZ"/>
        </w:rPr>
        <w:t> </w:t>
      </w:r>
      <w:r w:rsidR="00195DAD" w:rsidRPr="00195DAD">
        <w:rPr>
          <w:rFonts w:ascii="Times New Roman" w:hAnsi="Times New Roman"/>
          <w:sz w:val="24"/>
          <w:szCs w:val="24"/>
        </w:rPr>
        <w:t>499</w:t>
      </w:r>
      <w:r w:rsidR="00195DAD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195DAD" w:rsidRPr="00195DAD">
        <w:rPr>
          <w:rFonts w:ascii="Times New Roman" w:hAnsi="Times New Roman"/>
          <w:sz w:val="24"/>
          <w:szCs w:val="24"/>
        </w:rPr>
        <w:t>500</w:t>
      </w:r>
      <w:r w:rsidR="00591743" w:rsidRPr="00AD6746">
        <w:rPr>
          <w:rFonts w:ascii="Times New Roman" w:hAnsi="Times New Roman"/>
          <w:sz w:val="24"/>
          <w:szCs w:val="24"/>
        </w:rPr>
        <w:t xml:space="preserve">,00 </w:t>
      </w:r>
      <w:r w:rsidR="00C940FB" w:rsidRPr="00AD6746">
        <w:rPr>
          <w:rStyle w:val="s0"/>
          <w:sz w:val="24"/>
          <w:szCs w:val="24"/>
        </w:rPr>
        <w:t>(</w:t>
      </w:r>
      <w:r w:rsidR="00195DAD" w:rsidRPr="00195DAD">
        <w:rPr>
          <w:rStyle w:val="s0"/>
          <w:sz w:val="24"/>
          <w:szCs w:val="24"/>
          <w:lang w:val="kk-KZ"/>
        </w:rPr>
        <w:t>пять миллионов четыреста девяносто девять тысяч пятьсот</w:t>
      </w:r>
      <w:r w:rsidR="00591743" w:rsidRPr="00AD6746">
        <w:rPr>
          <w:rStyle w:val="s0"/>
          <w:sz w:val="24"/>
          <w:szCs w:val="24"/>
          <w:lang w:val="kk-KZ"/>
        </w:rPr>
        <w:t>) 00</w:t>
      </w:r>
      <w:r w:rsidR="00C940FB" w:rsidRPr="00AD6746">
        <w:rPr>
          <w:rStyle w:val="s0"/>
          <w:sz w:val="24"/>
          <w:szCs w:val="24"/>
          <w:lang w:val="kk-KZ"/>
        </w:rPr>
        <w:t xml:space="preserve"> тиын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1AFA6BC8" w14:textId="0BD94FE0" w:rsidR="000306E6" w:rsidRPr="00AD6746" w:rsidRDefault="000306E6" w:rsidP="00AD6746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6746">
        <w:rPr>
          <w:rFonts w:ascii="Times New Roman" w:hAnsi="Times New Roman"/>
          <w:sz w:val="24"/>
          <w:szCs w:val="24"/>
          <w:lang w:val="kk-KZ"/>
        </w:rPr>
        <w:t xml:space="preserve">- </w:t>
      </w:r>
      <w:r w:rsidR="009B481D" w:rsidRPr="00AD6746">
        <w:rPr>
          <w:rFonts w:ascii="Times New Roman" w:hAnsi="Times New Roman" w:cs="Times New Roman"/>
          <w:sz w:val="24"/>
          <w:szCs w:val="24"/>
          <w:lang w:val="kk-KZ"/>
        </w:rPr>
        <w:t xml:space="preserve">ТОО </w:t>
      </w:r>
      <w:r w:rsidR="00FF4459" w:rsidRPr="00AD6746">
        <w:rPr>
          <w:rFonts w:ascii="Times New Roman" w:hAnsi="Times New Roman" w:cs="Times New Roman"/>
          <w:sz w:val="24"/>
          <w:szCs w:val="24"/>
        </w:rPr>
        <w:t>«</w:t>
      </w:r>
      <w:r w:rsidR="00AD6746" w:rsidRPr="00AD6746">
        <w:rPr>
          <w:rStyle w:val="a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ABMG </w:t>
      </w:r>
      <w:proofErr w:type="spellStart"/>
      <w:r w:rsidR="00AD6746" w:rsidRPr="00AD6746">
        <w:rPr>
          <w:rStyle w:val="ae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Expert</w:t>
      </w:r>
      <w:proofErr w:type="spellEnd"/>
      <w:r w:rsidR="00FF4459" w:rsidRPr="00AD6746">
        <w:rPr>
          <w:rFonts w:ascii="Times New Roman" w:hAnsi="Times New Roman" w:cs="Times New Roman"/>
          <w:sz w:val="24"/>
          <w:szCs w:val="24"/>
        </w:rPr>
        <w:t>»</w:t>
      </w:r>
      <w:r w:rsidR="00FF4459" w:rsidRPr="00AD674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D6746" w:rsidRPr="00AD6746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Зенкова</w:t>
      </w:r>
      <w:proofErr w:type="spellEnd"/>
      <w:r w:rsidR="00AD6746" w:rsidRPr="00AD6746">
        <w:rPr>
          <w:rFonts w:ascii="Times New Roman" w:hAnsi="Times New Roman" w:cs="Times New Roman"/>
          <w:sz w:val="24"/>
          <w:szCs w:val="24"/>
        </w:rPr>
        <w:t xml:space="preserve"> 59, оф. 141</w:t>
      </w:r>
      <w:proofErr w:type="gramStart"/>
      <w:r w:rsidR="00AD6746" w:rsidRPr="00AD674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350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000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один миллион триста пятьдесят тысяч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6EF8D977" w14:textId="3D3CDB84" w:rsidR="005763C4" w:rsidRPr="00AD6746" w:rsidRDefault="00591743" w:rsidP="00AD6746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proofErr w:type="gramStart"/>
      <w:r w:rsidRPr="00AD6746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 xml:space="preserve">- 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AD6746" w:rsidRPr="00AD6746">
        <w:rPr>
          <w:rFonts w:ascii="Times New Roman" w:hAnsi="Times New Roman" w:cs="Times New Roman"/>
          <w:sz w:val="24"/>
          <w:szCs w:val="24"/>
        </w:rPr>
        <w:t>ОЛИВА</w:t>
      </w:r>
      <w:r w:rsidRPr="00AD6746">
        <w:rPr>
          <w:rFonts w:ascii="Times New Roman" w:hAnsi="Times New Roman"/>
          <w:sz w:val="24"/>
          <w:szCs w:val="24"/>
          <w:lang w:val="kk-KZ"/>
        </w:rPr>
        <w:t>»</w:t>
      </w:r>
      <w:r w:rsidR="005763C4" w:rsidRPr="00AD674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D6746" w:rsidRPr="00AD6746">
        <w:rPr>
          <w:rFonts w:ascii="Times New Roman" w:hAnsi="Times New Roman" w:cs="Times New Roman"/>
          <w:sz w:val="24"/>
          <w:szCs w:val="24"/>
        </w:rPr>
        <w:t>г.</w:t>
      </w:r>
      <w:proofErr w:type="gramEnd"/>
      <w:r w:rsidR="00AD6746" w:rsidRPr="00AD6746">
        <w:rPr>
          <w:rFonts w:ascii="Times New Roman" w:hAnsi="Times New Roman" w:cs="Times New Roman"/>
          <w:sz w:val="24"/>
          <w:szCs w:val="24"/>
        </w:rPr>
        <w:t xml:space="preserve">  Алматы, пр. Сейфуллина</w:t>
      </w:r>
      <w:r w:rsidR="00AD6746" w:rsidRPr="00AD6746">
        <w:rPr>
          <w:rFonts w:ascii="Times New Roman" w:hAnsi="Times New Roman" w:cs="Times New Roman"/>
          <w:sz w:val="24"/>
          <w:szCs w:val="24"/>
          <w:lang w:val="en-US"/>
        </w:rPr>
        <w:t xml:space="preserve"> 498, </w:t>
      </w:r>
      <w:r w:rsidR="00AD6746" w:rsidRPr="00AD6746">
        <w:rPr>
          <w:rFonts w:ascii="Times New Roman" w:hAnsi="Times New Roman" w:cs="Times New Roman"/>
          <w:sz w:val="24"/>
          <w:szCs w:val="24"/>
        </w:rPr>
        <w:t>офис</w:t>
      </w:r>
      <w:r w:rsidR="00AD6746" w:rsidRPr="00AD6746">
        <w:rPr>
          <w:rFonts w:ascii="Times New Roman" w:hAnsi="Times New Roman" w:cs="Times New Roman"/>
          <w:sz w:val="24"/>
          <w:szCs w:val="24"/>
          <w:lang w:val="en-US"/>
        </w:rPr>
        <w:t xml:space="preserve"> 403</w:t>
      </w:r>
      <w:r w:rsidR="005763C4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11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123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000</w:t>
      </w:r>
      <w:r w:rsidR="005763C4"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,00 </w:t>
      </w:r>
      <w:r w:rsidR="005763C4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одиннадцать миллионов сто двадцать три тысячи</w:t>
      </w:r>
      <w:r w:rsidR="005763C4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="005763C4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="005763C4"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09A9A3FC" w14:textId="54FB7A75" w:rsidR="005763C4" w:rsidRPr="00AD6746" w:rsidRDefault="005763C4" w:rsidP="00AD6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AD6746" w:rsidRPr="00AD6746">
        <w:rPr>
          <w:rFonts w:ascii="Times New Roman" w:hAnsi="Times New Roman" w:cs="Times New Roman"/>
          <w:sz w:val="24"/>
          <w:szCs w:val="24"/>
          <w:lang w:val="en-US"/>
        </w:rPr>
        <w:t>Clever Medical</w:t>
      </w:r>
      <w:r w:rsidRPr="00AD6746">
        <w:rPr>
          <w:rFonts w:ascii="Times New Roman" w:hAnsi="Times New Roman"/>
          <w:sz w:val="24"/>
          <w:szCs w:val="24"/>
          <w:lang w:val="kk-KZ"/>
        </w:rPr>
        <w:t xml:space="preserve">» 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Алматинская</w:t>
      </w:r>
      <w:proofErr w:type="spellEnd"/>
      <w:r w:rsidR="00AD6746" w:rsidRPr="00AD6746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Карасайский</w:t>
      </w:r>
      <w:proofErr w:type="spellEnd"/>
      <w:r w:rsidR="00AD6746" w:rsidRPr="00AD6746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="00AD6746" w:rsidRPr="00AD674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D6746" w:rsidRPr="00AD674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D6746" w:rsidRPr="00AD6746">
        <w:rPr>
          <w:rFonts w:ascii="Times New Roman" w:hAnsi="Times New Roman" w:cs="Times New Roman"/>
          <w:sz w:val="24"/>
          <w:szCs w:val="24"/>
        </w:rPr>
        <w:t>окозек</w:t>
      </w:r>
      <w:proofErr w:type="spellEnd"/>
      <w:r w:rsidR="00AD6746" w:rsidRPr="00AD6746">
        <w:rPr>
          <w:rFonts w:ascii="Times New Roman" w:hAnsi="Times New Roman" w:cs="Times New Roman"/>
          <w:sz w:val="24"/>
          <w:szCs w:val="24"/>
        </w:rPr>
        <w:t>, 433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654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620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три миллиона шестьсот пятьдесят четыре тысячи шестьсот двадцать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691F3EA9" w14:textId="6F9FD539" w:rsidR="005763C4" w:rsidRPr="00AD6746" w:rsidRDefault="005763C4" w:rsidP="00AD6746">
      <w:pPr>
        <w:tabs>
          <w:tab w:val="left" w:pos="40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- 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ТОО «</w:t>
      </w:r>
      <w:r w:rsidR="00AD6746"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АЛЬФАТИМ</w:t>
      </w:r>
      <w:r w:rsidRPr="00AD6746">
        <w:rPr>
          <w:rFonts w:ascii="Times New Roman" w:hAnsi="Times New Roman"/>
          <w:sz w:val="24"/>
          <w:szCs w:val="24"/>
          <w:lang w:val="kk-KZ"/>
        </w:rPr>
        <w:t xml:space="preserve">» </w:t>
      </w:r>
      <w:r w:rsidR="00AD6746" w:rsidRPr="00AD6746">
        <w:rPr>
          <w:rFonts w:ascii="Times New Roman" w:hAnsi="Times New Roman" w:cs="Times New Roman"/>
          <w:sz w:val="24"/>
          <w:szCs w:val="24"/>
        </w:rPr>
        <w:t xml:space="preserve">г.  </w:t>
      </w:r>
      <w:r w:rsidR="00AD6746" w:rsidRPr="00AD6746">
        <w:rPr>
          <w:rFonts w:ascii="Times New Roman" w:hAnsi="Times New Roman" w:cs="Times New Roman"/>
          <w:sz w:val="24"/>
          <w:szCs w:val="24"/>
          <w:lang w:val="kk-KZ"/>
        </w:rPr>
        <w:t>Нур-Султан</w:t>
      </w:r>
      <w:r w:rsidR="00AD6746" w:rsidRPr="00AD6746">
        <w:rPr>
          <w:rFonts w:ascii="Times New Roman" w:hAnsi="Times New Roman" w:cs="Times New Roman"/>
          <w:sz w:val="24"/>
          <w:szCs w:val="24"/>
        </w:rPr>
        <w:t>,</w:t>
      </w:r>
      <w:r w:rsidR="00AD6746" w:rsidRPr="00AD67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ул.</w:t>
      </w:r>
      <w:r w:rsidR="00AD6746" w:rsidRPr="00AD67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 xml:space="preserve"> Жансугурова 8/1</w:t>
      </w:r>
      <w:r w:rsidR="00AD6746" w:rsidRPr="00AD67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оф. </w:t>
      </w:r>
      <w:r w:rsidR="00AD6746" w:rsidRPr="00AD674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kk-KZ"/>
        </w:rPr>
        <w:t>101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, на сумму –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3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 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338</w:t>
      </w:r>
      <w:r w:rsid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 xml:space="preserve"> 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eastAsia="x-none"/>
        </w:rPr>
        <w:t>500</w:t>
      </w:r>
      <w:r w:rsidRPr="00AD6746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,00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</w:t>
      </w:r>
      <w:r w:rsidR="00195DAD" w:rsidRPr="00195DAD">
        <w:rPr>
          <w:rFonts w:ascii="Times New Roman" w:eastAsia="Times New Roman" w:hAnsi="Times New Roman" w:cs="Times New Roman"/>
          <w:sz w:val="24"/>
          <w:szCs w:val="24"/>
          <w:lang w:val="kk-KZ" w:eastAsia="x-none"/>
        </w:rPr>
        <w:t>три миллиона триста тридцать восемь тысяч пятьсот</w:t>
      </w:r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) тенге, 00 </w:t>
      </w:r>
      <w:proofErr w:type="spellStart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тиын</w:t>
      </w:r>
      <w:proofErr w:type="spellEnd"/>
      <w:r w:rsidRPr="00AD6746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14:paraId="40DAC583" w14:textId="59734747" w:rsidR="00D26D35" w:rsidRPr="00AD6746" w:rsidRDefault="00D26D35" w:rsidP="00AD6746">
      <w:pPr>
        <w:pStyle w:val="3"/>
        <w:shd w:val="clear" w:color="auto" w:fill="FFFFFF"/>
        <w:spacing w:before="0" w:after="0" w:line="288" w:lineRule="atLeast"/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kk-KZ"/>
        </w:rPr>
      </w:pPr>
      <w:r w:rsidRPr="00AD6746">
        <w:rPr>
          <w:rFonts w:ascii="Times New Roman" w:hAnsi="Times New Roman" w:cs="Times New Roman"/>
          <w:b w:val="0"/>
          <w:sz w:val="24"/>
          <w:szCs w:val="24"/>
          <w:lang w:val="en-US" w:eastAsia="x-none"/>
        </w:rPr>
        <w:t xml:space="preserve">- </w:t>
      </w:r>
      <w:r w:rsidRPr="00AD6746">
        <w:rPr>
          <w:rFonts w:ascii="Times New Roman" w:hAnsi="Times New Roman" w:cs="Times New Roman"/>
          <w:b w:val="0"/>
          <w:sz w:val="24"/>
          <w:szCs w:val="24"/>
          <w:lang w:val="kk-KZ" w:eastAsia="x-none"/>
        </w:rPr>
        <w:t>ТОО «</w:t>
      </w:r>
      <w:proofErr w:type="spellStart"/>
      <w:proofErr w:type="gramStart"/>
      <w:r w:rsidR="00AD6746" w:rsidRPr="00AD6746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Densau</w:t>
      </w:r>
      <w:proofErr w:type="spellEnd"/>
      <w:r w:rsidR="00AD6746" w:rsidRPr="00AD6746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(</w:t>
      </w:r>
      <w:proofErr w:type="gramEnd"/>
      <w:r w:rsidR="00AD6746" w:rsidRPr="00AD6746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kk-KZ"/>
        </w:rPr>
        <w:t>Денсау</w:t>
      </w:r>
      <w:r w:rsidR="00AD6746" w:rsidRPr="00AD6746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en-US"/>
        </w:rPr>
        <w:t>)</w:t>
      </w:r>
      <w:r w:rsidR="00AD6746" w:rsidRPr="00AD6746">
        <w:rPr>
          <w:rFonts w:ascii="Times New Roman" w:hAnsi="Times New Roman" w:cs="Times New Roman"/>
          <w:b w:val="0"/>
          <w:sz w:val="24"/>
          <w:szCs w:val="24"/>
        </w:rPr>
        <w:t xml:space="preserve">» г.  </w:t>
      </w:r>
      <w:r w:rsidR="00AD6746" w:rsidRPr="00AD6746">
        <w:rPr>
          <w:rFonts w:ascii="Times New Roman" w:hAnsi="Times New Roman" w:cs="Times New Roman"/>
          <w:b w:val="0"/>
          <w:sz w:val="24"/>
          <w:szCs w:val="24"/>
          <w:lang w:val="kk-KZ"/>
        </w:rPr>
        <w:t>Нур-Султан</w:t>
      </w:r>
      <w:r w:rsidR="00AD6746" w:rsidRPr="00AD6746">
        <w:rPr>
          <w:rFonts w:ascii="Times New Roman" w:hAnsi="Times New Roman" w:cs="Times New Roman"/>
          <w:b w:val="0"/>
          <w:sz w:val="24"/>
          <w:szCs w:val="24"/>
        </w:rPr>
        <w:t>,</w:t>
      </w:r>
      <w:r w:rsidR="00AD6746" w:rsidRPr="00AD674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ул.</w:t>
      </w:r>
      <w:r w:rsidR="00AD6746" w:rsidRPr="00AD674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kk-KZ"/>
        </w:rPr>
        <w:t xml:space="preserve"> Кенесары</w:t>
      </w:r>
      <w:r w:rsidR="00AD6746" w:rsidRPr="00AD674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, </w:t>
      </w:r>
      <w:r w:rsidR="00AD6746" w:rsidRPr="00AD6746"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  <w:lang w:val="kk-KZ"/>
        </w:rPr>
        <w:t>70А, оф.549</w:t>
      </w:r>
      <w:r w:rsidRPr="00AD6746">
        <w:rPr>
          <w:rFonts w:ascii="Times New Roman" w:hAnsi="Times New Roman" w:cs="Times New Roman"/>
          <w:b w:val="0"/>
          <w:sz w:val="24"/>
          <w:szCs w:val="24"/>
          <w:lang w:eastAsia="x-none"/>
        </w:rPr>
        <w:t xml:space="preserve">, на сумму – </w:t>
      </w:r>
      <w:r w:rsidR="00195DAD" w:rsidRPr="00195DAD">
        <w:rPr>
          <w:rFonts w:ascii="Times New Roman" w:hAnsi="Times New Roman" w:cs="Times New Roman"/>
          <w:b w:val="0"/>
          <w:sz w:val="24"/>
          <w:szCs w:val="24"/>
          <w:lang w:eastAsia="x-none"/>
        </w:rPr>
        <w:t>1</w:t>
      </w:r>
      <w:r w:rsidR="00195DAD">
        <w:rPr>
          <w:rFonts w:ascii="Times New Roman" w:hAnsi="Times New Roman" w:cs="Times New Roman"/>
          <w:b w:val="0"/>
          <w:sz w:val="24"/>
          <w:szCs w:val="24"/>
          <w:lang w:val="kk-KZ" w:eastAsia="x-none"/>
        </w:rPr>
        <w:t> </w:t>
      </w:r>
      <w:r w:rsidR="00195DAD" w:rsidRPr="00195DAD">
        <w:rPr>
          <w:rFonts w:ascii="Times New Roman" w:hAnsi="Times New Roman" w:cs="Times New Roman"/>
          <w:b w:val="0"/>
          <w:sz w:val="24"/>
          <w:szCs w:val="24"/>
          <w:lang w:eastAsia="x-none"/>
        </w:rPr>
        <w:t>146</w:t>
      </w:r>
      <w:r w:rsidR="00195DAD">
        <w:rPr>
          <w:rFonts w:ascii="Times New Roman" w:hAnsi="Times New Roman" w:cs="Times New Roman"/>
          <w:b w:val="0"/>
          <w:sz w:val="24"/>
          <w:szCs w:val="24"/>
          <w:lang w:val="kk-KZ" w:eastAsia="x-none"/>
        </w:rPr>
        <w:t xml:space="preserve"> </w:t>
      </w:r>
      <w:r w:rsidR="00195DAD" w:rsidRPr="00195DAD">
        <w:rPr>
          <w:rFonts w:ascii="Times New Roman" w:hAnsi="Times New Roman" w:cs="Times New Roman"/>
          <w:b w:val="0"/>
          <w:sz w:val="24"/>
          <w:szCs w:val="24"/>
          <w:lang w:eastAsia="x-none"/>
        </w:rPr>
        <w:t>750</w:t>
      </w:r>
      <w:r w:rsidRPr="00AD6746">
        <w:rPr>
          <w:rFonts w:ascii="Times New Roman" w:hAnsi="Times New Roman" w:cs="Times New Roman"/>
          <w:b w:val="0"/>
          <w:sz w:val="24"/>
          <w:szCs w:val="24"/>
          <w:lang w:val="kk-KZ" w:eastAsia="x-none"/>
        </w:rPr>
        <w:t>,00</w:t>
      </w:r>
      <w:r w:rsidRPr="00AD6746">
        <w:rPr>
          <w:rFonts w:ascii="Times New Roman" w:hAnsi="Times New Roman" w:cs="Times New Roman"/>
          <w:b w:val="0"/>
          <w:sz w:val="24"/>
          <w:szCs w:val="24"/>
          <w:lang w:eastAsia="x-none"/>
        </w:rPr>
        <w:t xml:space="preserve"> (</w:t>
      </w:r>
      <w:r w:rsidR="00AB2E57" w:rsidRPr="00AB2E57">
        <w:rPr>
          <w:rFonts w:ascii="Times New Roman" w:hAnsi="Times New Roman" w:cs="Times New Roman"/>
          <w:b w:val="0"/>
          <w:sz w:val="24"/>
          <w:szCs w:val="24"/>
          <w:lang w:val="kk-KZ" w:eastAsia="x-none"/>
        </w:rPr>
        <w:t>один миллион сто сорок шесть тысяч семьсот пятьдесят</w:t>
      </w:r>
      <w:r w:rsidRPr="00AD6746">
        <w:rPr>
          <w:rFonts w:ascii="Times New Roman" w:hAnsi="Times New Roman" w:cs="Times New Roman"/>
          <w:b w:val="0"/>
          <w:sz w:val="24"/>
          <w:szCs w:val="24"/>
          <w:lang w:eastAsia="x-none"/>
        </w:rPr>
        <w:t xml:space="preserve">) тенге, 00 </w:t>
      </w:r>
      <w:proofErr w:type="spellStart"/>
      <w:r w:rsidRPr="00AD6746">
        <w:rPr>
          <w:rFonts w:ascii="Times New Roman" w:hAnsi="Times New Roman" w:cs="Times New Roman"/>
          <w:b w:val="0"/>
          <w:sz w:val="24"/>
          <w:szCs w:val="24"/>
          <w:lang w:eastAsia="x-none"/>
        </w:rPr>
        <w:t>тиын</w:t>
      </w:r>
      <w:proofErr w:type="spellEnd"/>
      <w:r w:rsidRPr="00AD6746">
        <w:rPr>
          <w:rFonts w:ascii="Times New Roman" w:hAnsi="Times New Roman" w:cs="Times New Roman"/>
          <w:b w:val="0"/>
          <w:sz w:val="24"/>
          <w:szCs w:val="24"/>
          <w:lang w:eastAsia="x-none"/>
        </w:rPr>
        <w:t>;</w:t>
      </w:r>
    </w:p>
    <w:p w14:paraId="4C04A448" w14:textId="77777777" w:rsidR="005763C4" w:rsidRPr="00AD6746" w:rsidRDefault="005763C4" w:rsidP="005763C4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0F15372" w14:textId="5B0BCE5E" w:rsidR="00591743" w:rsidRPr="005763C4" w:rsidRDefault="00591743" w:rsidP="000306E6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46D69CFF" w14:textId="77777777" w:rsidR="00225F4D" w:rsidRPr="005763C4" w:rsidRDefault="00225F4D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14:paraId="3251B163" w14:textId="77777777" w:rsidR="00B60E54" w:rsidRPr="00A4258C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A4258C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Уполномоченный представитель государственных закупок:</w:t>
      </w:r>
    </w:p>
    <w:p w14:paraId="707862D8" w14:textId="77777777" w:rsidR="009A4D00" w:rsidRPr="00A4258C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</w:p>
    <w:tbl>
      <w:tblPr>
        <w:tblStyle w:val="a4"/>
        <w:tblW w:w="95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A4258C" w14:paraId="4D3CB579" w14:textId="77777777" w:rsidTr="00CC04FF">
        <w:tc>
          <w:tcPr>
            <w:tcW w:w="2204" w:type="dxa"/>
          </w:tcPr>
          <w:p w14:paraId="5574DBFA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27D8C3" w14:textId="77777777" w:rsidR="00225F4D" w:rsidRPr="00A4258C" w:rsidRDefault="00A4258C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Қыдыркен Н.Ғ</w:t>
            </w:r>
            <w:r w:rsidR="00D14040" w:rsidRPr="00A425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1984" w:type="dxa"/>
            <w:vAlign w:val="center"/>
          </w:tcPr>
          <w:p w14:paraId="36B3B3F7" w14:textId="77777777" w:rsidR="00225F4D" w:rsidRPr="00A4258C" w:rsidRDefault="00225F4D" w:rsidP="0098054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BDFC7" w14:textId="77777777" w:rsidR="00225F4D" w:rsidRPr="00A4258C" w:rsidRDefault="00FF19D7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</w:tc>
        <w:tc>
          <w:tcPr>
            <w:tcW w:w="5387" w:type="dxa"/>
          </w:tcPr>
          <w:p w14:paraId="0D948EFE" w14:textId="77777777" w:rsidR="00225F4D" w:rsidRPr="00A4258C" w:rsidRDefault="00225F4D" w:rsidP="00D41BE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E5482" w14:textId="77777777" w:rsidR="00225F4D" w:rsidRPr="00A4258C" w:rsidRDefault="008017AF" w:rsidP="00FF19D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0A1C34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>ачальник</w:t>
            </w:r>
            <w:r w:rsidR="00225F4D" w:rsidRPr="00A425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государственных закупок</w:t>
            </w:r>
          </w:p>
        </w:tc>
      </w:tr>
    </w:tbl>
    <w:p w14:paraId="2D0AD047" w14:textId="77777777"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footerReference w:type="default" r:id="rId8"/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A2C75" w14:textId="77777777" w:rsidR="00CD7148" w:rsidRDefault="00CD7148" w:rsidP="0061359F">
      <w:pPr>
        <w:spacing w:after="0" w:line="240" w:lineRule="auto"/>
      </w:pPr>
      <w:r>
        <w:separator/>
      </w:r>
    </w:p>
  </w:endnote>
  <w:endnote w:type="continuationSeparator" w:id="0">
    <w:p w14:paraId="3327DCED" w14:textId="77777777" w:rsidR="00CD7148" w:rsidRDefault="00CD7148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8903844"/>
      <w:docPartObj>
        <w:docPartGallery w:val="Page Numbers (Bottom of Page)"/>
        <w:docPartUnique/>
      </w:docPartObj>
    </w:sdtPr>
    <w:sdtEndPr/>
    <w:sdtContent>
      <w:p w14:paraId="19754FE5" w14:textId="77777777" w:rsidR="00C940FB" w:rsidRDefault="00C940F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E57">
          <w:rPr>
            <w:noProof/>
          </w:rPr>
          <w:t>1</w:t>
        </w:r>
        <w:r>
          <w:fldChar w:fldCharType="end"/>
        </w:r>
      </w:p>
    </w:sdtContent>
  </w:sdt>
  <w:p w14:paraId="4486C41B" w14:textId="77777777" w:rsidR="00C940FB" w:rsidRDefault="00C940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4BD66" w14:textId="77777777" w:rsidR="00CD7148" w:rsidRDefault="00CD7148" w:rsidP="0061359F">
      <w:pPr>
        <w:spacing w:after="0" w:line="240" w:lineRule="auto"/>
      </w:pPr>
      <w:r>
        <w:separator/>
      </w:r>
    </w:p>
  </w:footnote>
  <w:footnote w:type="continuationSeparator" w:id="0">
    <w:p w14:paraId="0D7FAACE" w14:textId="77777777" w:rsidR="00CD7148" w:rsidRDefault="00CD7148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06E6"/>
    <w:rsid w:val="000370C3"/>
    <w:rsid w:val="00052BE0"/>
    <w:rsid w:val="00062BB1"/>
    <w:rsid w:val="000A1C34"/>
    <w:rsid w:val="000E7D49"/>
    <w:rsid w:val="000F10D8"/>
    <w:rsid w:val="00120A12"/>
    <w:rsid w:val="00195DAD"/>
    <w:rsid w:val="001C6343"/>
    <w:rsid w:val="001E7BCE"/>
    <w:rsid w:val="001F0ED2"/>
    <w:rsid w:val="002152D3"/>
    <w:rsid w:val="00225F4D"/>
    <w:rsid w:val="002440FA"/>
    <w:rsid w:val="0026298F"/>
    <w:rsid w:val="00264858"/>
    <w:rsid w:val="002E264D"/>
    <w:rsid w:val="00303966"/>
    <w:rsid w:val="00317E24"/>
    <w:rsid w:val="003256EA"/>
    <w:rsid w:val="00391559"/>
    <w:rsid w:val="003B7A86"/>
    <w:rsid w:val="003C7BBD"/>
    <w:rsid w:val="0041568E"/>
    <w:rsid w:val="0045768B"/>
    <w:rsid w:val="004A03B8"/>
    <w:rsid w:val="004D430D"/>
    <w:rsid w:val="00532374"/>
    <w:rsid w:val="00545568"/>
    <w:rsid w:val="0057447C"/>
    <w:rsid w:val="005763C4"/>
    <w:rsid w:val="005826BB"/>
    <w:rsid w:val="00591743"/>
    <w:rsid w:val="005B098C"/>
    <w:rsid w:val="005B4722"/>
    <w:rsid w:val="005C3FE3"/>
    <w:rsid w:val="005C6324"/>
    <w:rsid w:val="005D60C4"/>
    <w:rsid w:val="00607C81"/>
    <w:rsid w:val="0061359F"/>
    <w:rsid w:val="006419B2"/>
    <w:rsid w:val="006F5F60"/>
    <w:rsid w:val="00714906"/>
    <w:rsid w:val="00730805"/>
    <w:rsid w:val="0076270E"/>
    <w:rsid w:val="00763889"/>
    <w:rsid w:val="007953F4"/>
    <w:rsid w:val="007F6DE8"/>
    <w:rsid w:val="008017AF"/>
    <w:rsid w:val="008256F1"/>
    <w:rsid w:val="00834A3A"/>
    <w:rsid w:val="0083698F"/>
    <w:rsid w:val="00850AF4"/>
    <w:rsid w:val="0088343F"/>
    <w:rsid w:val="008A7D67"/>
    <w:rsid w:val="008E24AD"/>
    <w:rsid w:val="00920356"/>
    <w:rsid w:val="00922989"/>
    <w:rsid w:val="009400C0"/>
    <w:rsid w:val="009400C1"/>
    <w:rsid w:val="00943F9B"/>
    <w:rsid w:val="00960D4B"/>
    <w:rsid w:val="00980547"/>
    <w:rsid w:val="00993E42"/>
    <w:rsid w:val="009A4D00"/>
    <w:rsid w:val="009B481D"/>
    <w:rsid w:val="00A022A2"/>
    <w:rsid w:val="00A151F2"/>
    <w:rsid w:val="00A340BC"/>
    <w:rsid w:val="00A4258C"/>
    <w:rsid w:val="00A5398C"/>
    <w:rsid w:val="00A5562F"/>
    <w:rsid w:val="00A63861"/>
    <w:rsid w:val="00A92A95"/>
    <w:rsid w:val="00AB2E57"/>
    <w:rsid w:val="00AD6746"/>
    <w:rsid w:val="00AE520F"/>
    <w:rsid w:val="00B60E54"/>
    <w:rsid w:val="00B645DE"/>
    <w:rsid w:val="00B7623E"/>
    <w:rsid w:val="00BA041B"/>
    <w:rsid w:val="00BF4FB4"/>
    <w:rsid w:val="00C21B0C"/>
    <w:rsid w:val="00C63C86"/>
    <w:rsid w:val="00C6452A"/>
    <w:rsid w:val="00C940FB"/>
    <w:rsid w:val="00CA28BB"/>
    <w:rsid w:val="00CB6380"/>
    <w:rsid w:val="00CC04FF"/>
    <w:rsid w:val="00CD7148"/>
    <w:rsid w:val="00CE60D8"/>
    <w:rsid w:val="00CF7BF2"/>
    <w:rsid w:val="00D14040"/>
    <w:rsid w:val="00D26D35"/>
    <w:rsid w:val="00D27FD8"/>
    <w:rsid w:val="00D41BE4"/>
    <w:rsid w:val="00D45E40"/>
    <w:rsid w:val="00DE62FD"/>
    <w:rsid w:val="00E252B3"/>
    <w:rsid w:val="00E71808"/>
    <w:rsid w:val="00E915C8"/>
    <w:rsid w:val="00E974D5"/>
    <w:rsid w:val="00EB52AB"/>
    <w:rsid w:val="00F1560A"/>
    <w:rsid w:val="00FD332F"/>
    <w:rsid w:val="00FF19D7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1C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paragraph" w:styleId="3">
    <w:name w:val="heading 3"/>
    <w:basedOn w:val="a"/>
    <w:next w:val="a"/>
    <w:link w:val="30"/>
    <w:uiPriority w:val="99"/>
    <w:qFormat/>
    <w:rsid w:val="00AD67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Emphasis"/>
    <w:basedOn w:val="a0"/>
    <w:uiPriority w:val="20"/>
    <w:qFormat/>
    <w:rsid w:val="00AD674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AD674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3A"/>
  </w:style>
  <w:style w:type="paragraph" w:styleId="3">
    <w:name w:val="heading 3"/>
    <w:basedOn w:val="a"/>
    <w:next w:val="a"/>
    <w:link w:val="30"/>
    <w:uiPriority w:val="99"/>
    <w:qFormat/>
    <w:rsid w:val="00AD67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C940FB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Emphasis"/>
    <w:basedOn w:val="a0"/>
    <w:uiPriority w:val="20"/>
    <w:qFormat/>
    <w:rsid w:val="00AD6746"/>
    <w:rPr>
      <w:i/>
      <w:iCs/>
    </w:rPr>
  </w:style>
  <w:style w:type="character" w:customStyle="1" w:styleId="30">
    <w:name w:val="Заголовок 3 Знак"/>
    <w:basedOn w:val="a0"/>
    <w:link w:val="3"/>
    <w:uiPriority w:val="99"/>
    <w:rsid w:val="00AD6746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Нурдаулет</cp:lastModifiedBy>
  <cp:revision>2</cp:revision>
  <cp:lastPrinted>2021-02-23T16:07:00Z</cp:lastPrinted>
  <dcterms:created xsi:type="dcterms:W3CDTF">2021-04-01T09:24:00Z</dcterms:created>
  <dcterms:modified xsi:type="dcterms:W3CDTF">2021-04-01T09:24:00Z</dcterms:modified>
</cp:coreProperties>
</file>