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C1312" w:rsidRPr="005443BE" w:rsidRDefault="001C1312" w:rsidP="001C1312">
      <w:pPr>
        <w:ind w:left="9214" w:firstLine="698"/>
        <w:jc w:val="both"/>
        <w:rPr>
          <w:rFonts w:ascii="Times New Roman" w:hAnsi="Times New Roman" w:cs="Times New Roman"/>
          <w:color w:val="000000" w:themeColor="text1"/>
          <w:lang w:val="kk-KZ"/>
        </w:rPr>
      </w:pPr>
      <w:r w:rsidRPr="001C1312">
        <w:rPr>
          <w:rFonts w:ascii="Times New Roman" w:hAnsi="Times New Roman" w:cs="Times New Roman"/>
          <w:b/>
          <w:lang w:val="kk-KZ"/>
        </w:rPr>
        <w:t>Приложение №1</w:t>
      </w:r>
      <w:r w:rsidRPr="001C1312">
        <w:rPr>
          <w:rFonts w:ascii="Times New Roman" w:hAnsi="Times New Roman" w:cs="Times New Roman"/>
          <w:lang w:val="kk-KZ"/>
        </w:rPr>
        <w:t xml:space="preserve"> к тендерной документации у</w:t>
      </w:r>
      <w:proofErr w:type="spellStart"/>
      <w:r w:rsidR="00470892" w:rsidRPr="001C1312">
        <w:rPr>
          <w:rFonts w:ascii="Times New Roman" w:hAnsi="Times New Roman" w:cs="Times New Roman"/>
        </w:rPr>
        <w:t>твержден</w:t>
      </w:r>
      <w:proofErr w:type="spellEnd"/>
      <w:r w:rsidR="00470892" w:rsidRPr="001C1312">
        <w:rPr>
          <w:rFonts w:ascii="Times New Roman" w:hAnsi="Times New Roman" w:cs="Times New Roman"/>
          <w:lang w:val="kk-KZ"/>
        </w:rPr>
        <w:t>а</w:t>
      </w:r>
      <w:r w:rsidR="00900669" w:rsidRPr="001C1312">
        <w:rPr>
          <w:rFonts w:ascii="Times New Roman" w:hAnsi="Times New Roman" w:cs="Times New Roman"/>
        </w:rPr>
        <w:t xml:space="preserve"> приказом</w:t>
      </w:r>
      <w:r w:rsidR="006B5F41" w:rsidRPr="001C1312">
        <w:rPr>
          <w:rFonts w:ascii="Times New Roman" w:hAnsi="Times New Roman" w:cs="Times New Roman"/>
        </w:rPr>
        <w:t xml:space="preserve"> </w:t>
      </w:r>
      <w:r w:rsidR="00234D0D" w:rsidRPr="001C1312">
        <w:rPr>
          <w:rFonts w:ascii="Times New Roman" w:hAnsi="Times New Roman" w:cs="Times New Roman"/>
          <w:lang w:val="kk-KZ"/>
        </w:rPr>
        <w:t>глвного врача</w:t>
      </w:r>
      <w:r w:rsidR="00234D0D" w:rsidRPr="001C1312">
        <w:rPr>
          <w:rFonts w:ascii="Times New Roman" w:hAnsi="Times New Roman" w:cs="Times New Roman"/>
        </w:rPr>
        <w:t xml:space="preserve"> </w:t>
      </w:r>
      <w:r w:rsidR="006B5F41" w:rsidRPr="001C1312">
        <w:rPr>
          <w:rFonts w:ascii="Times New Roman" w:hAnsi="Times New Roman" w:cs="Times New Roman"/>
        </w:rPr>
        <w:t>К</w:t>
      </w:r>
      <w:r w:rsidR="00234D0D" w:rsidRPr="001C1312">
        <w:rPr>
          <w:rFonts w:ascii="Times New Roman" w:hAnsi="Times New Roman" w:cs="Times New Roman"/>
          <w:lang w:val="kk-KZ"/>
        </w:rPr>
        <w:t>Г</w:t>
      </w:r>
      <w:r w:rsidR="006B5F41" w:rsidRPr="001C1312">
        <w:rPr>
          <w:rFonts w:ascii="Times New Roman" w:hAnsi="Times New Roman" w:cs="Times New Roman"/>
        </w:rPr>
        <w:t>П на ПХВ «</w:t>
      </w:r>
      <w:r w:rsidR="00234D0D" w:rsidRPr="001C1312">
        <w:rPr>
          <w:rFonts w:ascii="Times New Roman" w:hAnsi="Times New Roman"/>
        </w:rPr>
        <w:t>Городская</w:t>
      </w:r>
      <w:r w:rsidR="00EA07C5">
        <w:rPr>
          <w:rFonts w:ascii="Times New Roman" w:hAnsi="Times New Roman"/>
        </w:rPr>
        <w:t xml:space="preserve"> клиническая</w:t>
      </w:r>
      <w:r w:rsidR="00234D0D" w:rsidRPr="001C1312">
        <w:rPr>
          <w:rFonts w:ascii="Times New Roman" w:hAnsi="Times New Roman"/>
        </w:rPr>
        <w:t xml:space="preserve"> больница </w:t>
      </w:r>
      <w:r w:rsidR="00EA07C5">
        <w:rPr>
          <w:rFonts w:ascii="Times New Roman" w:hAnsi="Times New Roman"/>
        </w:rPr>
        <w:t>№4</w:t>
      </w:r>
      <w:r w:rsidR="006B5F41" w:rsidRPr="001C1312">
        <w:rPr>
          <w:rFonts w:ascii="Times New Roman" w:hAnsi="Times New Roman" w:cs="Times New Roman"/>
        </w:rPr>
        <w:t>»</w:t>
      </w:r>
      <w:r w:rsidR="00234D0D" w:rsidRPr="001C1312">
        <w:rPr>
          <w:rFonts w:ascii="Times New Roman" w:hAnsi="Times New Roman" w:cs="Times New Roman"/>
          <w:lang w:val="kk-KZ"/>
        </w:rPr>
        <w:t xml:space="preserve"> </w:t>
      </w:r>
      <w:r w:rsidR="006B5F41" w:rsidRPr="001C1312">
        <w:rPr>
          <w:rFonts w:ascii="Times New Roman" w:hAnsi="Times New Roman" w:cs="Times New Roman"/>
        </w:rPr>
        <w:t>У</w:t>
      </w:r>
      <w:r w:rsidR="00234D0D" w:rsidRPr="001C1312">
        <w:rPr>
          <w:rFonts w:ascii="Times New Roman" w:hAnsi="Times New Roman" w:cs="Times New Roman"/>
          <w:lang w:val="kk-KZ"/>
        </w:rPr>
        <w:t>О</w:t>
      </w:r>
      <w:r w:rsidR="00234D0D" w:rsidRPr="001C1312">
        <w:rPr>
          <w:rFonts w:ascii="Times New Roman" w:hAnsi="Times New Roman" w:cs="Times New Roman"/>
        </w:rPr>
        <w:t>З</w:t>
      </w:r>
      <w:r w:rsidR="00234D0D" w:rsidRPr="001C1312">
        <w:rPr>
          <w:rFonts w:ascii="Times New Roman" w:hAnsi="Times New Roman" w:cs="Times New Roman"/>
          <w:lang w:val="kk-KZ"/>
        </w:rPr>
        <w:t xml:space="preserve"> </w:t>
      </w:r>
      <w:proofErr w:type="spellStart"/>
      <w:r w:rsidR="006B5F41" w:rsidRPr="001C1312">
        <w:rPr>
          <w:rFonts w:ascii="Times New Roman" w:hAnsi="Times New Roman" w:cs="Times New Roman"/>
        </w:rPr>
        <w:t>г.Алматы</w:t>
      </w:r>
      <w:proofErr w:type="spellEnd"/>
      <w:r>
        <w:rPr>
          <w:rFonts w:ascii="Times New Roman" w:hAnsi="Times New Roman" w:cs="Times New Roman"/>
          <w:lang w:val="kk-KZ"/>
        </w:rPr>
        <w:t xml:space="preserve"> </w:t>
      </w:r>
      <w:r w:rsidR="00CB2FE0" w:rsidRPr="005443BE">
        <w:rPr>
          <w:rFonts w:ascii="Times New Roman" w:hAnsi="Times New Roman" w:cs="Times New Roman"/>
          <w:color w:val="000000" w:themeColor="text1"/>
        </w:rPr>
        <w:t>№</w:t>
      </w:r>
      <w:r w:rsidR="005443BE" w:rsidRPr="005443BE">
        <w:rPr>
          <w:rFonts w:ascii="Times New Roman" w:hAnsi="Times New Roman" w:cs="Times New Roman"/>
          <w:color w:val="000000" w:themeColor="text1"/>
        </w:rPr>
        <w:t xml:space="preserve"> 30</w:t>
      </w:r>
      <w:r w:rsidR="00CB2FE0" w:rsidRPr="005443BE">
        <w:rPr>
          <w:rFonts w:ascii="Times New Roman" w:hAnsi="Times New Roman" w:cs="Times New Roman"/>
          <w:color w:val="000000" w:themeColor="text1"/>
        </w:rPr>
        <w:t xml:space="preserve">  от «</w:t>
      </w:r>
      <w:r w:rsidR="005443BE" w:rsidRPr="005443BE">
        <w:rPr>
          <w:rFonts w:ascii="Times New Roman" w:hAnsi="Times New Roman" w:cs="Times New Roman"/>
          <w:color w:val="000000" w:themeColor="text1"/>
        </w:rPr>
        <w:t>17</w:t>
      </w:r>
      <w:r w:rsidRPr="005443BE">
        <w:rPr>
          <w:rFonts w:ascii="Times New Roman" w:hAnsi="Times New Roman" w:cs="Times New Roman"/>
          <w:color w:val="000000" w:themeColor="text1"/>
        </w:rPr>
        <w:t>»</w:t>
      </w:r>
      <w:r w:rsidR="00DE4A1F" w:rsidRPr="005443BE">
        <w:rPr>
          <w:rFonts w:ascii="Times New Roman" w:hAnsi="Times New Roman" w:cs="Times New Roman"/>
          <w:color w:val="000000" w:themeColor="text1"/>
        </w:rPr>
        <w:t xml:space="preserve"> </w:t>
      </w:r>
      <w:r w:rsidR="008736F5" w:rsidRPr="005443BE">
        <w:rPr>
          <w:rFonts w:ascii="Times New Roman" w:hAnsi="Times New Roman" w:cs="Times New Roman"/>
          <w:color w:val="000000" w:themeColor="text1"/>
          <w:lang w:val="kk-KZ"/>
        </w:rPr>
        <w:t xml:space="preserve">января </w:t>
      </w:r>
      <w:r w:rsidR="00731F8F" w:rsidRPr="005443BE">
        <w:rPr>
          <w:rFonts w:ascii="Times New Roman" w:hAnsi="Times New Roman" w:cs="Times New Roman"/>
          <w:color w:val="000000" w:themeColor="text1"/>
        </w:rPr>
        <w:t xml:space="preserve"> 202</w:t>
      </w:r>
      <w:r w:rsidR="00A46107">
        <w:rPr>
          <w:rFonts w:ascii="Times New Roman" w:hAnsi="Times New Roman" w:cs="Times New Roman"/>
          <w:color w:val="000000" w:themeColor="text1"/>
          <w:lang w:val="kk-KZ"/>
        </w:rPr>
        <w:t>2</w:t>
      </w:r>
      <w:bookmarkStart w:id="0" w:name="_GoBack"/>
      <w:bookmarkEnd w:id="0"/>
      <w:r w:rsidR="00900669" w:rsidRPr="005443BE">
        <w:rPr>
          <w:rFonts w:ascii="Times New Roman" w:hAnsi="Times New Roman" w:cs="Times New Roman"/>
          <w:color w:val="000000" w:themeColor="text1"/>
        </w:rPr>
        <w:t xml:space="preserve"> года</w:t>
      </w:r>
      <w:r w:rsidRPr="005443BE">
        <w:rPr>
          <w:rFonts w:ascii="Times New Roman" w:hAnsi="Times New Roman" w:cs="Times New Roman"/>
          <w:color w:val="000000" w:themeColor="text1"/>
          <w:lang w:val="kk-KZ"/>
        </w:rPr>
        <w:t xml:space="preserve">                               Бейсенбеков С.З. </w:t>
      </w:r>
      <w:r w:rsidRPr="005443BE">
        <w:rPr>
          <w:rFonts w:ascii="Times New Roman" w:hAnsi="Times New Roman" w:cs="Times New Roman"/>
          <w:color w:val="000000" w:themeColor="text1"/>
        </w:rPr>
        <w:t>________________________________</w:t>
      </w:r>
      <w:r w:rsidRPr="005443BE">
        <w:rPr>
          <w:rFonts w:ascii="Times New Roman" w:hAnsi="Times New Roman" w:cs="Times New Roman"/>
          <w:color w:val="000000" w:themeColor="text1"/>
          <w:lang w:val="kk-KZ"/>
        </w:rPr>
        <w:t xml:space="preserve"> </w:t>
      </w:r>
    </w:p>
    <w:p w:rsidR="00CF24FD" w:rsidRPr="00CF24FD" w:rsidRDefault="00CF24FD" w:rsidP="00CF24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lang w:val="en-US"/>
        </w:rPr>
      </w:pPr>
    </w:p>
    <w:p w:rsidR="00B140B3" w:rsidRPr="00B140B3" w:rsidRDefault="001C1312" w:rsidP="00CF24FD">
      <w:pPr>
        <w:spacing w:after="0" w:line="24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C1312">
        <w:rPr>
          <w:rFonts w:ascii="Times New Roman" w:hAnsi="Times New Roman" w:cs="Times New Roman"/>
          <w:b/>
          <w:color w:val="000000"/>
          <w:sz w:val="24"/>
          <w:szCs w:val="24"/>
        </w:rPr>
        <w:t>Перечень закупаемых товаров и их технические спецификации</w:t>
      </w:r>
    </w:p>
    <w:tbl>
      <w:tblPr>
        <w:tblW w:w="15167" w:type="dxa"/>
        <w:tblInd w:w="-459" w:type="dxa"/>
        <w:tblLook w:val="04A0" w:firstRow="1" w:lastRow="0" w:firstColumn="1" w:lastColumn="0" w:noHBand="0" w:noVBand="1"/>
      </w:tblPr>
      <w:tblGrid>
        <w:gridCol w:w="586"/>
        <w:gridCol w:w="2675"/>
        <w:gridCol w:w="7087"/>
        <w:gridCol w:w="913"/>
        <w:gridCol w:w="1071"/>
        <w:gridCol w:w="1134"/>
        <w:gridCol w:w="1701"/>
      </w:tblGrid>
      <w:tr w:rsidR="008736F5" w:rsidRPr="008736F5" w:rsidTr="008736F5">
        <w:trPr>
          <w:trHeight w:val="20"/>
        </w:trPr>
        <w:tc>
          <w:tcPr>
            <w:tcW w:w="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№ лота</w:t>
            </w:r>
          </w:p>
        </w:tc>
        <w:tc>
          <w:tcPr>
            <w:tcW w:w="26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0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Тех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.с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пецификация</w:t>
            </w:r>
            <w:proofErr w:type="spellEnd"/>
          </w:p>
        </w:tc>
        <w:tc>
          <w:tcPr>
            <w:tcW w:w="91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 xml:space="preserve">Ед.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изм</w:t>
            </w:r>
            <w:proofErr w:type="spellEnd"/>
          </w:p>
        </w:tc>
        <w:tc>
          <w:tcPr>
            <w:tcW w:w="10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Кол-во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Цена (тенге)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b/>
                <w:bCs/>
                <w:sz w:val="18"/>
                <w:szCs w:val="18"/>
                <w:lang w:eastAsia="ru-RU"/>
              </w:rPr>
              <w:t>Сумма (тенге)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Шприц 5 мл.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Шприц 5 мл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иглой 22Gx1 ½ трех компонентный стерильный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13,50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6 750 000,00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Шприц 10 мл.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Шприц «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Bioject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»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Budget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 мл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иглой 22Gx1 ½ трех компонентный стерильный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20,11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5 027 500,00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Шприц 20 мл.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Шприц 20 мл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иглой 22Gx1 ½ трех компонентный стерильный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31,47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2 045 550,00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Канюля внутривенная периферическая c инъекционным клапаном, размерами: 16G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Инфузионные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канюли с инъекционным клапаном для периферического внутривенного доступа 16G, с инъекционным портом и фиксирующими крылышками, на стилете, длина в пределах 45,0 - 50,0мм. Ультратонкая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силиконизированная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игла не более 2 мм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 нержавеющей стали с конической формой острия. Скорость потока не менее 180 мл/мин. Изделие должно быть изготовлено из биологически совместимого и устойчивого на излом политетрафторэтилена с чрезвычайно гладким покрытием внутренней и внешней поверхности.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Канюля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внутривенный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периферический c инъекционным клапаном, размерами: 18G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Инфузионные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канюли с инъекционным клапаном для периферического внутривенного доступа 18G, с инъекционным портом и фиксирующими крылышками, на стилете, длина в пределах 45,0 - 50,0мм.  Ультратонкая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силиконизированная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игла не более 1,5 мм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 нержавеющей стали с конической формой острия. Скорость потока не менее 80 мл/мин. Изделие должно быть изготовлено из биологически совместимого и устойчивого на излом политетрафторэтилена с чрезвычайно гладким покрытием внутренней и внешней поверхности.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Канюля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внутривенный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периферический c инъекционным клапаном, размерами: 20G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Инфузионные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канюли с инъекционным клапаном для периферического внутривенного доступа 20G, с инъекционным портом и фиксирующими крылышками, на стилете, длина в пределах 30,0 - 35,0 мм. Ультратонкая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силиконизированная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игла не более 1.2 мм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 нержавеющей стали с конической формой острия. Скорость потока не менее 50 мл/мин. Изделие должно быть изготовлено из биологически совместимого и устойчивого на излом политетрафторэтилена с чрезвычайно гладким покрытием внутренней и внешней поверхности.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855 000,00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Канюля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внутривенный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периферический c инъекционным клапаном, размерами: 22G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Инфузионные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канюли с инъекционным клапаном для периферического внутривенного доступа 22G, с инъекционным портом и фиксирующими крылышками, на стилете, длина в пределах 23,0 - 27,0 мм. Ультратонкая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силиконизированная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игла не более 1.0 мм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з нержавеющей стали с конической формой острия. Скорость не менее 30 мл/мин. Изделие должно быть изготовлено из биологически совместимого и устойчивого на излом политетрафторэтилена с чрезвычайно гладким покрытием внутренней и внешней поверхности.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95,00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канюля (игла-бабочка) с удлинителем для внутривенного доступа G-21,23,25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канюля (игла-бабочка) с удлинителем для внутривенного доступа G-21,23,25, Представляет собой гибкую, тонкую прозрачную трубку длиной 300 мм, которая позволяет проводить манипуляции вдали от места венепункции, снижая риск смещения иглы и случайного повреждения вены. С одного конца катетера-бабочки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имеется соединение типа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Луер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Luer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  или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Луер-Лок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c защитным колпачком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9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Краник трехходовой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Линия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проводящая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терапии. Изделия должно быть совместимым с любыми шприцевыми насосами. Устойчивость к давлению до 4 бар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уменьшенным объемом заполнения, и герметичным винтовым коннектором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Люэр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лок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обеих сторон. Максимальное время использования не менее 90 часов Стерильные, одноразовые,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непирогенные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Трубка изготовлена из поливинилхлорида (ПВХ).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Удлинитель для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инфузионных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насосов 150см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Линия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проводящая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терапии. Длина не менее 140см  и не более 180 см. Изделия должно быть совместимым с любыми шприцевыми насосами. Устойчивость к давлению до 4 бар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уменьшенным объемом заполнения, и герметичным винтовым коннектором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Люэр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лок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обеих сторон. Максимальное время использования не менее 90 часов Стерильные, одноразовые,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непирогенные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Трубка изготовлена из поливинилхлорида (ПВХ).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625 000,00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Линия, проводящая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инфузионная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Y-образным портом и регулятором скорости потока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Регулятор скорости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потока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применяемый для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инфузии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препаратов, требующих дозированного введения. Диапазон регулятора потока в пределах min.5 -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max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250мл/ч.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Предназначеные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одного или одновременно нескольких препаратов через один венозный доступ. Стерильные, одноразовые,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непирогенные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трубка с манжетой 7,0 мм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Трубка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неармированная с манжетой  с глазком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мерфи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с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полоской.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трубка: 7,0 мм.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Прозрачная, светлая, стандартно изогнутая, трубка устойчивая к перегибу, с округлым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дистальным  кончиком с глазком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Мерфи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(для взрослых пациентов), встроенная в стенку трубки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полоска для визуализации положения трубки.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трубка выпускается с глазком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Мерфи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без него (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педиатрические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). По длине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нанесены отметки расстояния до дистального конца (в сантиметрах) для контроля глубины стояния при интубации.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Изготовлена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из термопластичного ПВХ или полипропилена; нержавеющей стали и силикона.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Четко видимые маркировки, указывающие длину трубки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без латекса, без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фталатов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стерильная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одноразового использования.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Длина трубки не менее 26 см и не более 28см; диаметр наружный 9,3 -  10 мм.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трубка с манжетой 7,5 мм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Трубка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неармированная с манжетой и с глазком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мерфи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полоской.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трубка: 7,5 мм.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Трубка должна быть Прозрачной, светлой, стандартно изогнутой, трубка устойчивая к перегибу, с округлым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дистальным  кончиком с глазком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Мерфи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(для взрослых пациентов), со встроенной в стенку трубки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полоска для визуализации положения трубки.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длине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должны быть нанесены отметки расстояния до дистального конца (в сантиметрах) для контроля глубины стояния при интубации.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Изделие должно изготовлено из термопластичного ПВХ или полипропилена; нержавеющей стали и силикона, с четко видимыми маркировками, указывающие длину трубки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Состав изделия без латекса, без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фталатов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стерильная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одноразового использования.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Длина трубки в пределах 25-27 см: диаметр наружный  9-12 мм.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14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трубка с манжетой 8,0 мм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Трубка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неармированная с манжетой  с глазком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мерфи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полоской.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трубка: 8,0 мм.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Трубка должна быть Прозрачной, светлой, стандартно изогнутая, трубка устойчивая к перегибу, с округлым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дистальным  кончиком с глазком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Мерфи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(для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взрослых пациентов), со встроенной в стенку трубки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полоска для визуализации положения трубки.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По длине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должны быть нанесены отметки расстояния до дистального конца (в сантиметрах) для контроля глубины стояния при интубации.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Изделие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должно быть изготовлена из термопластичного ПВХ или полипропилена; нержавеющей стали и силикона с четко видимыми маркировками, указывающие длину трубки. Состав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без латекса, без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фталатов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стерильная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одноразового использования.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Длина трубки в пределах 27-29 см; диаметр наружный 10-10,7 мм.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трубка с манжетой 8,5 мм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Трубка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неармированная с манжетой  с глазком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мерфи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полоской. 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трубка: 8,5 мм.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Трубка должна быть прозрачной, светлой, стандартно изогнутой, трубка устойчивая к перегибу, с округлым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дистальным  кончиком с глазком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Мерфи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(для взрослых пациентов), со встроенной в стенку трубки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полоска для визуализации положения трубки. По длине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должны быть нанесены отметки расстояния до дистального конца (в сантиметрах) для контроля глубины стояния при интубации.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Изделие должно быть изготовлено из термопластичного ПВХ или полипропилена; нержавеющей стали и силикона, с четко видимыми маркировками, указывающие длину трубки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Состав изделия без латекса, без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фталатов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стерильная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одноразового использования.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Длина трубки в пределах 28-29 см; диаметр наружный 11-11,3 мм.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16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трубка с манжетой 9,0 мм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Трубка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неармированная с манжетой  с глазком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мерфи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полоской. 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трубка: 9,0 мм.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Трубка должна быть прозрачной, светлой, стандартно изогнутой, трубка устойчивая к перегибу, с округлым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дистальным  кончиком с глазком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Мерфи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(для взрослых пациентов), со встроенной в стенку трубки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полоска для визуализации положения трубки. По длине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должны быть нанесены отметки расстояния до дистального конца (в сантиметрах) для контроля глубины стояния при интубации.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Изделие должно быть изготовлено из термопластичного ПВХ или полипропилена; нержавеющей стали и силикона, с четко видимыми маркировками, указывающие длину трубки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Состав изделия без латекса, без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фталатов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стерильная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одноразового использования.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Длина трубки в пределах 28-29 см; диаметр наружный 11-11,3 мм.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трубка с манжетой детская 4,0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Трубка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неармированная с манжетой  с глазком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мерфи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/ с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полоской. 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трубка: 4,0 мм.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Трубка должна быть прозрачной, светлой, стандартно изогнутой, трубка устойчивая к перегибу, с округлым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дистальным  кончиком с глазком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Мерфи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(для взрослых пациентов), со встроенной в стенку трубки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полоска для визуализации положения трубки. По длине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трубки должны быть нанесены отметки расстояния до дистального конца (в сантиметрах) для контроля глубины стояния при интубации.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Изделие должно быть изготовлено из термопластичного ПВХ или полипропилена; нержавеющей стали и силикона, с четко видимыми маркировками, указывающие длину трубки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Состав изделия без латекса, без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фталатов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стерильная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одноразового использования.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18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Стилет для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эндотрахеальных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трубок типа Паркер 7.5-8.0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Стилет для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эндотрахеальных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трубок типа Паркер размер 7.5-8.0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Тепловлагообменник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(фильтр) для использования с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трахеостомической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трубкой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Фильтр с теплообменником и увлажнителем, снабжен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Luer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Lock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портом с крышкой. Имеет универсальные разъемы 22М/15Fх22F/15M. Эффективность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бактериальн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вирусной фильтрации: не менее 95%. Время эффективной фильтрации 24 часа. Для одноразового использования.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Стериально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Метод стерилизации: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этиленоксидом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индивидуальной упаковке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Фильтр дыхательного контура,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бактеривирусный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Фильтр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бактериально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-вирусный снабжен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Luer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Lock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портом с крышкой. Имеет универсальные разъемы 22М/15Fx22F/15М. Эффективность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бактериальн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-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вирусной фильтрации: не менее 99,9%. Время эффективной фильтрации 24 часа.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Для одноразового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использования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.С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терильно.Метод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стерилизации: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этиленоксидом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индивидуальной упаковке.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5 600 000,00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21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Контур дыхательный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вентиляцонный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резервным мешком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 дыхательный одноразовый стерильный представляет собой контур дыхательный растяжимый, взрослый, для соединения аппаратов НДА и ИВЛ с пациентом с принадлежностями. Контур: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- с двумя полипропиленовыми растяжимыми трубками вдоха/выдоха, длиной трубки не менее 1,7 м и не более 2,0 (в растянутом состоянии), диаметром трубок 22 мм, с прямыми адаптерами на конце каждой трубки 22F;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- тройником пациента (Y-адаптером) 22M/15F×22М×22М с разъемом 22М на двух линиях вдоха и выдоха, и с разъемом 22M/15F со стороны пациента, с двумя портами 7,6 мм с закрывающимися заглушками, тройник изготовлен из полипропилена;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- угловым адаптером 22M/15F×15М с портом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Луер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Лок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Контур идет в комплекте с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безлатексным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мешком объемом 2 л с размером выхода 22F. Коннектор мешка с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антиокклюзионной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конструкцией, исключающей непроходимость газа при манипуляциях с мешком и исключающей залипание. В комплект также входят: дополнительная трубка (лимб) длиной 1,5 м с прямыми адаптерами 22F на концах трубки, переходник 22M×22М и держатель для трубок с двумя клипсами.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Для одноразового использования. Стерильно. Метод стерилизации: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этиленоксидом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единой упаковке. Срок годности 3 года от даты изготовления.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Комплектность: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1. Трубка растяжимая диаметром 22 мм, длиной не более 1700 мм и не менее 2000мм, изготовлена из полипропилена с прямыми адаптерами 22F на концах трубок, не содержит латекса – 2 </w:t>
            </w: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2. Трубка растяжимая диаметром 22 мм, длиной  не менее 1400 мм и не более 1800мм, изготовлена из полипропилена с прямыми адаптерами 22F на концах трубок, не содержит латекса – 1 </w:t>
            </w: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3. Переходник 22M×22М, прозрачный изготовлен из полипропилена, не содержит латекса - 1 </w:t>
            </w: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4. Тройник пациента 22M/15F×22М×22М (Y-адаптер) с двумя портами, изготовлен из полипропилена - 1 </w:t>
            </w: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5. Угловой адаптер 22M/15F×15М с портом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Луер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Лок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изготовлен из полипропилена, не содержит латекса – 1 </w:t>
            </w: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6. Мешок дыхательный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безлатексный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объемом не менее 2000 мл (2 л) и не более 2500мл с размером выхода 22F – 1 </w:t>
            </w: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7. Держатель для трубок - полипропиленовый с двумя клипсами, не содержит латекса – 1 </w:t>
            </w: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17 700 000,00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Контур дыхательный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вентиляцонный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влагосборником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взрослый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Набор дыхательный одноразовый стерильный представляет собой контур дыхательный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усиленный для взрослых, гладкоствольный с прозрачными трубками диаметром 22 мм. Контур дыхательный усиленный общей длиной не менее 1,6 м. В сборе идут трубки с прямыми адаптерами, два разборных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влагосборника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соединенных между трубками; тройник пациента (Y-адаптер) с разъемом 22М/15F со стороны пациента и 22М на двух линиях вдоха и выдоха, с двумя портами 7,6 мм закрытых колпачками; угловой адаптер 22М/15F×15М подсоединенный к тройнику пациента с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луер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лок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портом и защитным колпачком. Для одноразового использования. Стерильно. Метод стерилизации: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этиленоксидом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В единой упаковке. Комплектность: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1. Трубка усиленная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глаткоствольная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диаметром 22 мм, длиной не менее 800 мм и не более 950мм, прозрачная изготовлена из ПВХ с прямыми эластичными адаптерами – 4 </w:t>
            </w: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2. Прямой адаптер изготовлен из эластичного материала - 8 </w:t>
            </w: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3.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Влагосборник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22M×22М - одноразового использования, изготовлен из полипропилена - 2 </w:t>
            </w: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4. Тройник пациента 22M/15F×22М×22М (Y-адаптер) с двумя портами, изготовлен из полипропилена - 1 </w:t>
            </w: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5. Угловой адаптер 22M/15F×15М с портом, изготовлен из полипропилена – 1 </w:t>
            </w: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4 200 000,00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23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Кислородная маска высокой концентрации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О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₂ для взрослых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Маска в комплекте с трубкой и клапаном кислородная высокой концентрации для кислородной терапии. Маска лицевая для взрослых с носовым зажимом, с шариковым индикатором частоты дыхания и симметрично расположенным клапаном выдоха, с резервным мешком, с кислородным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продольноармированным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стандартным шлангом, длина не менее 1,8 м, с головным фиксатором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.. 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Материал: полипропилен, полиэтилен, нержавеющая сталь. Упаковка: индивидуальная, клинически чистая. Срок годности (срок гарантии): 5 лет от даты изготовления.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Маска анестезиологическая/наркозная с предварительно наполненной манжетой для взрослых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Маска дыхательного контура анестезиологическая лицевая для проведения масочного наркоза и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неинвазивной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искусственной вентиляции лёгких, в том числе с системами для ручного искусственного дыхания, для взрослых большая, анатомической формы, соединительный коннектор 22М, с мягкой,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поперечноармированной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(для ее герметичности) манжетой зеленого цвета, с прозрачным корпусом, без содержания ПВХ и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фталатов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Размер 4-5. Размеры маски (по краю манжеты, наибольшие): ширина не более 87 мм, длина не более 115.4 мм. Форма маски и её объём оптимизированы под комбинированный двойной размер перекрывающий линейку стандартных размеров (вместо 6 или 7 размеров - 4) и под минимальное "мёртвое пространство", корпус маски профилирован под "пальцы" для удобства захвата. Материалы: полиэтилен, полипропилен, эластомер.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Экологична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при производстве и утилизации. Упаковка индивидуальная, клинически чистая.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Направляющий воздуховод. Размер 3(8,0 см)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Направляющий воздуховод типа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Guedel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закругленным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краем для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ротоглоточной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интубации пациентов при общем наркозе и интубации в бессознательном состоянии препятствующий обструкции дыхательных путей за счёт прижатия корня языка. Размер 3(8,0 см) Изделие должно представлять собой физиологически изогнутую уплощённую трубку с замкнутым центральным каналом с блокировкой прикуса для предотвращения укуса языка и закупорки дыхательных путей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Направляющий воздуховод. Размер 4 (9,0 см)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Направляющий воздуховод типа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Guedel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закругленным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краем для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ротоглоточной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интубации пациентов при общем наркозе и интубации в бессознательном состоянии препятствующий обструкции дыхательных путей за счёт прижатия корня языка. Размер 4 (9,0 см) Изделие должно представлять собой физиологически изогнутую уплощённую трубку с замкнутым центральным каналом с блокировкой прикуса для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предотвращения укуса языка и закупорки дыхательных путей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27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Направляющий воздуховод. Размер 5 (10,0 см)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Направляющий воздуховод типа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Guedel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закругленным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краем для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ротоглоточной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интубации пациентов при общем наркозе и интубации в бессознательном состоянии препятствующий обструкции дыхательных путей за счёт прижатия корня языка. Размер 5 (10,0 см) Изделие должно представлять собой физиологически изогнутую уплощённую трубку с замкнутым центральным каналом с блокировкой прикуса для предотвращения укуса языка и закупорки дыхательных путей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28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Носовая кислородная магистраль с мягкими изогнутыми зубцами взрослая   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Канюля назальная для взрослых с удлинительным шлангом длиной не менее 1,8 м, длина всей системы не менее 2,3 м, с нескользящим седловидным фиксатором для оптимального позиционирования на губе пациента, зубцы канюли мягкие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термопластичные изогнутые, сужающиеся, продольно-армированный кислородный шланг - исключается запирание канала при перегибе и обеспечивается равномерность потока, с регулировкой и фиксацией положения канюли.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Требуемый состав технологических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материалов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:и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мплантационно-нетоксичный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поливинилхлорид, полипропилен. Упаковка: индивидуальная, клинически чистая. Срок годности (срок гарантии): 5 лет от даты изготовления.        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4 800 000,00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29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Носовая кислородная магистраль с мягкими изогнутыми зубцами детская 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Канюля назальная для детей длиной 0,5м с удлинительным шлангом длиной не менее 1,8м, длина всей системы не менее 2,3м, с нескользящим седловидным фиксатором для оптимального позиционирования на губе пациента, зубцы канюли мягкие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атравматичные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термопластичные изогнутые, 1,9/9,4 мм с базой 10,5мм,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продольноармированный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кислородный шланг - исключается запирание канала при перегибе и обеспечивается равномерность потока, с регулировкой и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фиксацией положения канюли, соединение с источником - стандартное 6мм,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эластомерное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Соединитель канюли с трубкой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транспарентный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Материал: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имплантационно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-нетоксичный поливинилхлорид. Упаковка: индивидуальная, клинически чистая. Срок годности (срок гарантии): 5 лет от даты изготовления. 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Марля медицинская отбеленная 30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гр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/м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рулонах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1000 м.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Марля медицинская отбеленная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Форма рулон, намотанная на втулку без перекосов и свисания кромок; Размер – длина 1000 м, ширина см 90+-10,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Пряжа хлопчатобумажная, поверхностная плотность 30-38 г\м кв., число нитей на 10см, по основе-108-2, по утку-76-3, разрывная нагрузка полоски ткани размером 50*200мм по основе – 9,0 кгс, по утку не менее 4,0 кгс; переплетение - полотняное. В транспортной упаковке.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метр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120,00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24 000 000,00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31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Диализатор капиллярный с мембраной стерильный, однократного применения,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размер:FX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Диализаторы с низким потоком Коэффициент клиренса 200 (мл/мин) 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180, фосфат 165, мочевина 141, витамин В12 88. Коэффициент клиренса 300 (мл/мин) 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228, фосфат 200, мочевина 164, витамин В12 94. К0Амочевина 614. Эффективная площадь поверхности 1м2. толщина стенки/просвет 35/185. Объемы заполнения (мл) 54.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Коэфициент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ультрафильтрации 8. Материал мембраны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Helixone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Материал корпуса полипропилен. Заливочный состав полиуретан.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7 550,00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1 661 000,00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32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Диализатор капиллярный с мембраной стерильный, однократного применения,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размер:FX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8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Диализаторы с низким потоком Коэффициент клиренса 200 (мл/мин) 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191, фосфат 178, мочевина 160, витамин В12 107. Коэффициент клиренса 300 (мл/мин) 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254, фосфат 225, мочевина 194, витамин В12 120.  Коэффициент клиренса 400 (мл/мин) 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293, фосфат 252, мочевина 213, витамин В12 126. К0Амочевина 874. Эффективная площадь поверхности 1,4м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Коэффициент ультрафильтрации 12. Толщина стенки/просвет 35/185. Объемы заполнения (мл) 74. Материал мембраны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Helixone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Материал корпуса полипропилен. Заливочный состав полиуретан.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7 850 000,00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33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Диализатор капиллярный с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мембраной стерильный, однократного применения,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размер:FX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Диализаторы с низким потоком Коэффициент клиренса 200 (мл/мин) 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193,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фосфат 181, мочевина 170, витамин В12 121. Коэффициент клиренса 300 (мл/мин) 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261, фосфат 231, мочевина 210, витамин В12 138.  Коэффициент клиренса 400 (мл/мин) 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Креатинин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303, фосфат 260, мочевина 233, витамин В12 146. К0Амочевина 976. Эффективная площадь поверхности 1,8м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толщина стенки/просвет 35/185. Объемы заполнения (мл) 95. Материал мембраны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Helixone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Материал корпуса полипропилен. Заливочный состав полиуретан.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1 672 000,00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34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Фистульные иглы (артериальные) стерильные, однократного применения, размер: 16GA-R25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Фистульные иглы со стопор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протектером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предназначенные для центрального венозного доступа в гемодиализе,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гемофильтрации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плазмаферезе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гемоперфузии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Размер 16G, тип иглы 16GA-R25, тип крыла R, диаметр иглы 1,6мм длина иглы 25мм, длина трубки 150мм.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Фистульные иглы (венозные) стерильные, однократного применения, размер: 16GV-R25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Фистульные иглы со стопор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протектером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предназначенные для центрального венозного доступа в гемодиализе,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гемофильтрации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плазмаферезе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гемоперфузии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Размер 16G, тип иглы 16GV-R25, тип крыла R, диаметр иглы 1,6мм длина иглы 25мм, длина трубки 150мм.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455 000,00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36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Фильтр диализной жидкости  DIASAFE PLUS на аппарат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Fresenius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4008 S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Фильтр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для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производство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сверхчистой диализной жидкости.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Расположение фильтра–на линии подачи диализата с возможностью проверки целости фильтра в ходе самодиагностики аппарата.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Ретенция эндотоксина &gt; 106. Период использования/ обмен фильтра 12 недель или 100 ONLINE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plus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процедур. Норма фильтрации ≥ 300 мл/ч*мм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рт.ст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., ≥ 3,75 л/мин*бар. Максимальное давление фильтрации 2 бар. Материал мембраны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Fresenius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Polysulfone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®. Материал корпуса полипропилен. Материал герметика полиуретан. Площадь поверхности 2,2 м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Вес не более 180 граммов. Соединение с аппаратом технологией DIAFIXTM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Lock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system</w:t>
            </w:r>
            <w:proofErr w:type="spell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1 310 000,00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37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Бикарбонатный картридж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Bi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Bag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650 гр.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Бикарбонатный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картридж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предназначенный для экстракорпорального бикарбонатного гемодиализа или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гемодиафильтрации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 аппарат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Fresenius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4008 S. Порошок однократного применения, стерильный, в пакетах: 650 г, представляет собой химически чистую соль бикарбоната натрия, в полиэтиленовом мешке, предназначен для бикарбонатного диализа на аппарат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Fresenius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4008 S. При проведении диализа длительностью 5-6 часов при скорости потока диализатора 500мл/мин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концетрация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бикарбоната натрия в готовом растворе должна составлять 32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ммоль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/л.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4 200 000,00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38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Комплект перевязочных материалов для гемодиализа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Комплект перевязочных материалов для гемодиализа. Набор для подключения:1 Перчатки для медперсонала; 2 Пелёнка 50х50см; 3. Пластырь нетканый 2,5ъ14,5см - 4шт, 1,3х14,5см - 4шт; 4 Двойные салфетки 8х7см - 6 </w:t>
            </w: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; Набор для отключение: 1 Перчатки для медперсонала. 2 Перчатки для пациента; 3 Стерильная салфетка тканевая 4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4 Пластырь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960 000,00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Кровопроводящие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магистрали для гемодиализа в наборе артерия-вена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Кровопроводящие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магистрали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предназначенные для проведения экстракорпоральной процедуры гемодиализа на аппарате "Искусственная почка"  и состоят из артериальной и венозной частей, венозной ловушки и насосного сегмента, со специальным датчиком позволяющий измерять давление в артериальном сегменте магистрали. Магистрали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 наборе артерия-вена предназначены для использования в аппаратах для гемодиализа при проведении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стандартной процедуры гемодиализа. Материал исполнения не должен содержать латекс.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Кровопроводящие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магистрали представляют собой трубки из пластика, снабженные приспособлениями для подсоединения, ловушкой для воздуха, фильтром для крови и зажимами. Тип AV-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Set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FMC (FA 204 C/FV 204 C). Материал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магистраля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мягкий ПВХ медицинского предназначения, коннекторы и другие компоненты поликарбонат, ПВХ (поливинилхлорид), АБС (акрилонитрил-бутадиен-стирол), ПЭ (полиэтилен), ПА (полиамид); Размеры - насосный сегмент 8,0 мм, венозная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пузырьковая ловушка 22 мм. Объем наполнения 158 мл.  Тип разъема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luer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lock</w:t>
            </w:r>
            <w:proofErr w:type="spellEnd"/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штука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4 725 000,00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Суперстент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уретральный, размерами 4.8 (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Fr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); длиной 26 (см)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ткрытый с обеих сторон, с проводником)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Мочеточниковый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 проводником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двухпетлевой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представляет собой гибкую,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рентгеноконтрастную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трубку с закрытым спиральным дистальным концом. Размер 4,8 СН, длина 26 см. Дренажные отверстия расположены с интервалами от 5 до 20 мм.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маркирован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непрерывной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линией, указывающей направление катушки дистального наконечника. Проволочный проводник изготовлен из нержавеющей стали с тефлоновым покрытием, с гибким наконечником (длина 100-150 см). Стилет-катетер 45 см длиной. Принадлежности: пластиковый фиксатор (2 шт.). Материал: полиуретан, не содержит латекс и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фталаты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Упаковка индивидуальная, стерильная (стерилизация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этилен-оксидом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). Срок годности (срок гарантии): 5 лет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даты производства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7 400 000,00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41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Суперстент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уретральный, размерами 4.8 (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Fr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); длиной 26 (см)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(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о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ткрытый с обеих сторон, без проводника)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Мочеточниковый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двухпетлевой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представляет собой гибкую,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рентгеноконтрастную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трубку с закрытым спиральным дистальным концом. Размер 4,8 СН, длина 26 см. Дренажные отверстия расположены с интервалами от 5 до 20 мм.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Стент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маркирован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непрерывной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рентгеноконтрастной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линией, указывающей направление катушки дистального наконечника. Проволочный проводник изготовлен из нержавеющей стали с тефлоновым покрытием, с гибким наконечником (длина 100-150 см). Стилет-катетер 45 см длиной. Принадлежности: пластиковый фиксатор (2 шт.). Материал: полиуретан, не содержит латекс и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фталаты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. Упаковка индивидуальная, стерильная (стерилизация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этилен-оксидом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). Срок годности (срок гарантии): 5 лет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 даты производства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18 500,00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1 850 000,00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для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цистомии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14F  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Набор для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цистостомии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стерильный, однократного применения, размером 14F,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длиной 45 см. для создания хирургическим путем искусственного надлобкового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мочепузырного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 xml:space="preserve">свища. Изделие асептическое,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апирогенное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стерилизованное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этиленоксидом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, нетоксичное,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br/>
              <w:t>одноразового использования. Катетер должен быть изготовлен из полиуретана высшего качества, покрытый силиконом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в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наборе: Катетер 14F длиной 45 см,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Разрывная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иглаинтродьюсер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14F, длиной 120 мм, Кожный фиксатор, Шприц 10 мл, Скальпель и Зажим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набор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23 000,00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1 150 000,00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43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Термографическая пленка  AGFA 20х25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Медицинская термографическая пленка для принтера AGFA DRYSTAR размером 20,3х25,4 - 8х10 дюймов. Пленка на 168-микронной подложке. Максимальная оптическая плотность:&gt;3.0. В упаковке 100 штук.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39 000,00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3 510 000,00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44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Термографическая пленка 35х43   AGFA №100 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Медицинская термографическая пленка для принтера AGFA DRYSTAR размером 35х43 - 10х12 дюймов Пленка на 168-микронной подложке Максимальная оптическая плотность:&gt;3.0.В упаковке 100 штук.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упаковка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7 280 000,00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Кассета цифровая AGFA 35x43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Кассета для рентген пленок размер 35*43см для оцифровщиков CR MD4 0T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General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SET 35x43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cm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для CR 30X/30Xm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615 600,00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3 078 000,00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46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Медицинская пленка для сухой печати на аппарате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Fuji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Medical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Dry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Imaging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Film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Термографическая пленка 35х43 Пленка медицинская DI-H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Т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формата 35*43 см, для "сухой" печати и воспроизведения снимков компьютерной томографии, магниторезонансной томографии, диагностических рентгеновских исследований, ангиографических исследований,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маммографических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исследований и пр. исследований. Полная совместимость с медицинскими лазерными принтерами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DryPix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2000 Технические характеристики: Подложка – холодный голубой тон. Толщина подложки 175 микрон. Лазерное экспонирование. Минимальная оптическая плотность, D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mix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0,21. Максимальная оптическая плотность, D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max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3,4. Уровни градации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серого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bit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Размер 35 х43 см.  Количество листов пленки в одной пачке листов 100.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штука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2 550 000,00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47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Медицинская пленка для сухой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печати  на аппарате 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Fuji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Medical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Dry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Imaging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Film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DI-HL 35x43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Термографическая пленка 35х43 Пленка медицинская DI-HL формата 35*43 см, для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"сухой" печати и воспроизведения снимков компьютерной томографии, магниторезонансной томографии, диагностических рентгеновских исследований, ангиографических исследований,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маммографических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исследований и пр. исследований. Полная совместимость с медицинскими лазерными принтерами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DryPix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4000,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DryPix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6000. Технические характеристики: Подложка – холодный голубой тон. Толщина подложки 175 микрон. Лазерное экспонирование. Минимальная оптическая плотность, D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mix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0,21. Максимальная оптическая плотность, D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max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3,4. Уровни градации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серого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14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bit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Размер 35 х43 см.  Количество листов пленки в одной пачке листов 100.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1 520 000,00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48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Синтетический рассасывающийся стерильный хирургический шовный материал (0)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хирургическая, абсорбируемая,  плетеная, синтетическая, плетеная изготовленная из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Полиглактина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размерами USP 0,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metric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3,5 с иглой ½ 40 мм, Длина нити не менее 75 см и не более 95 см.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стерильная.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17 460 000,00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Синтетический рассасывающийся стерильный хирургический шовный материал (1)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хирургическая, абсорбируемая,  плетеная, синтетическая, плетеная изготовленная из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Полиглактина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размерами USP 1,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metric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4 с иглой ½ 40 мм, Длина нити не менее 75 см и не более 95 см.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стерильная.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15 520 000,00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Синтетический рассасывающийся стерильный хирургический шовный материал (2)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хирургическая, абсорбируемая,  плетеная, синтетическая, плетеная изготовленная из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Полиглактина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размерами USP 2 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metric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с иглой ½ 40 мм, Длина нити не менее 75 см и не более 95 см.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стерильная.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13 580 000,00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51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Синтетический рассасывающийся стерильный хирургический шовный материал (2/0)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хирургическая, абсорбируемая,  плетеная, синтетическая, плетеная изготовленная из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Полиглактина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размерами USP 2 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metric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5 с иглой ½ 40 мм, Длина нити не менее 75 см и не более 95 см.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стерильная.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4 850 000,00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52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Синтетический рассасывающийся стерильный хирургический шовный материал (3/0)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хирургическая, абсорбируемая,  плетеная, синтетическая, плетеная изготовленная из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Полиглактина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размерами USP 3/0,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metric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с иглой ½ 18-26 мм, Длина нити не менее 75 см и не более 95 см.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стерильная.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8 000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15 520 000,00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53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Синтетический рассасывающийся стерильный хирургический шовный материал (4/0)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хирургическая, абсорбируемая,  плетеная, синтетическая, плетеная изготовленная из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Полиглактина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размерами USP 4/0,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metric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1,5 с иглой ½ 16-26 мм, Длина нити не менее 75 см и не более 95 см.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стерильная.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1 164 000,00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Синтетический рассасывающийся стерильный хирургический шовный материал (5/0)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хирургическая, абсорбируемая,  плетеная, синтетическая, плетеная изготовленная из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Полиглактина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размерами USP 5/0,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metric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1 с иглой ½ 13-20 мм, Длина нити не менее 75 см и не более 95 см.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,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стерильная.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1 940,00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970 000,00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плетеная полиэфирная, USP 1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Нить плетеная полиэфирная,  USP 1 М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1000 см без иглы 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2 025 000,00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56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плетеная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полиэфирная,USP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плетеная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полиэфирная,USP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2 М5  1000 см без иглы 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4 050 000,00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57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плетеная полиэфирная, USP 2/0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Нить плетеная полиэфирная, USP 2/0  М3  1000 см без иглы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675 000,00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58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Нить плетеная полиэфирная, USP 3-4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Нить плетеная полиэфирная, USP 3-4 М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   1000 см  без иглы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1 000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1 350 000,00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59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Натуральный рассасывающийся хирургический шовный </w:t>
            </w: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 xml:space="preserve">материал  USP 0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Натуральный рассасывающийся хирургический шовный материал  USP 0  М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 75см с иглой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546 000,00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60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Натуральный рассасывающийся хирургический шовный материал USP 1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Натуральный рассасывающийся хирургический шовный материал USP 1  М5,  75см с иглой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429 000,00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61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Натуральный рассасывающийся хирургический шовный материал USP 2 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Натуральный рассасывающийся хирургический шовный материал USP 2  М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,  75см с иглой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62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Натуральный рассасывающийся хирургический шовный материал  USP 3/0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Натуральный рассасывающийся хирургический шовный материал  USP 3/0   М3,  75см с иглой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штук</w:t>
            </w:r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156 000,00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63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Шовный материал из полимера пропилена 2/0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Шовный материал из полимера пропилена 2/0, длина 70-80см, 2 кол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глы 70-80мм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64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Шовный материал из полимера пропилена 3/0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Шовный материал из полимера пропилена 3/0, длина 45-55см,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реж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игла 25-28мм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Шовный материал из полимера пропилена 4/0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Шовный материал из полимера пропилена 4/0, длина 40-50см, </w:t>
            </w: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реж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 игла 14-18мм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66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Шовный материал из полимера пропилена 5/0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Шовный материал из полимера пропилена 5/0, длина 70-80см, 2 кол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глы 11-14мм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2 100,00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105 000,00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67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Шовный материал из полимера пропилена 6/0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Шовный материал из полимера пропилена размер: 6/0, длина 70-80см, 2 кол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глы 11-14мм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68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Шовный материал из полимера пропилена 7/0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Шовный материал из полимера пропилена 7/0, длина 55-65см, 2 кол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глы 11-14мм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69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Шовный материал из полимера пропилена 8/0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Шовный материал из полимера пропилена 8/0, длина 55-65см, 2 кол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глы 7-10мм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70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Шовный материал из полимера пропилена 9/0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Шовный материал из полимера пропилена 9/0, длина 11-15см, кол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 4-5мм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71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Шовный материал из полимера пропилена 10/0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Шовный материал из полимера пропилена 10/0, длина 11-14см, кол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.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и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гла 3-4мм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5 200,00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72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Полипропиленовая сетка, хирургическая 6*11 см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Сетка хирургическая для пластики грыж из 100% полипропиленовых нитей с контролируемым линейным натяжением, условный размер нитей 5/0, удельный вес составляет 76 г/м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предел прочности на разрыв - 14 кг/см2, размер пор - 1 мм. Прямоугольной формы.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3 500 000,00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73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Полипропиленовая сетка, хирургическая 15*15 см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Сетка хирургическая для пластики грыж из 100% полипропиленовых нитей с контролируемым линейным натяжением, условный размер нитей 5/0, удельный вес составляет 76 г/м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предел прочности на разрыв - 14 кг/см2, размер пор - 1 мм. Прямоугольной формы.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26 000,00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1 300 000,00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74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Полипропиленовая сетка, хирургическая 30*30 см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Сетка хирургическая для пластики грыж из 100% полипропиленовых нитей с контролируемым линейным натяжением, условный размер нитей 5/0, удельный вес составляет 76 г/м</w:t>
            </w:r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</w:t>
            </w:r>
            <w:proofErr w:type="gram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; предел прочности на разрыв - 14 кг/см2, размер пор - 1 мм. Прямоугольной формы.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45 000,00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2 250 000,00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75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Ларингеальная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маска с манжетой №3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 xml:space="preserve">Надгортанный воздуховод I-GEL, размер 3 (вес пациента 30-60кг) с нераздувной термопластичной манжетой анатомический формы и блокиротором надгортанника, каналом для желудочного зонда. Изделие оснащено с защитным усилителем с коннектором 15М для подсоединения к дыхательному контуру. 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lastRenderedPageBreak/>
              <w:t>76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Ларингеальная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маска с манжетой №4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Надгортанный воздуховод I-GEL, размер 4 (вес пациента 50-90кг) с нераздувной термопластичной манжетой анатомический формы и блокиротором надгортанника, каналом для желудочного зонда. Изделие оснащено с защитным усилителем с коннектором 15М для подсоединения к дыхательному контуру.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115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1 127 000,00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77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Ларингеальная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маска с манжетой №5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Надгортанный воздуховод I-GEL, размер 5 (вес пациента более 90кг) с нераздувной термопластичной манжетой анатомический формы и блокиротором надгортанника, каналом для желудочного зонда. Изделие оснащено с защитным усилителем с коннектором 15М для подсоединения к дыхательному контуру.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1 960 000,00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78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Ларингеальная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маска с манжетой № 2,5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Надгортанный воздуховод I-GEL, размер 2,5 (вес пациента 25-35кг) с нераздувной термопластичной манжетой анатомический формы и блокиротором надгортанника, каналом для желудочного зонда. Изделие оснащено с защитным усилителем с коннектором 15М для подсоединения к дыхательному контуру.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49 000,00</w:t>
            </w:r>
          </w:p>
        </w:tc>
      </w:tr>
      <w:tr w:rsidR="008736F5" w:rsidRPr="008736F5" w:rsidTr="008736F5">
        <w:trPr>
          <w:trHeight w:val="20"/>
        </w:trPr>
        <w:tc>
          <w:tcPr>
            <w:tcW w:w="5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79</w:t>
            </w:r>
          </w:p>
        </w:tc>
        <w:tc>
          <w:tcPr>
            <w:tcW w:w="26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Ларингеальная</w:t>
            </w:r>
            <w:proofErr w:type="spellEnd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 xml:space="preserve"> маска с манжетой № 2</w:t>
            </w:r>
          </w:p>
        </w:tc>
        <w:tc>
          <w:tcPr>
            <w:tcW w:w="70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val="kk-KZ" w:eastAsia="ru-RU"/>
              </w:rPr>
              <w:t>Надгортанный воздуховод I-GEL, размер 2 (вес пациента 10-25кг) с нераздувной термопластичной манжетой анатомический формы и блокиротором надгортанника, каналом для желудочного зонда. Изделие оснащено с защитным усилителем с коннектором 15М для подсоединения к дыхательному контуру.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proofErr w:type="spellStart"/>
            <w:proofErr w:type="gramStart"/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шт</w:t>
            </w:r>
            <w:proofErr w:type="spellEnd"/>
            <w:proofErr w:type="gramEnd"/>
          </w:p>
        </w:tc>
        <w:tc>
          <w:tcPr>
            <w:tcW w:w="10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9 800,00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8736F5" w:rsidRPr="008736F5" w:rsidRDefault="008736F5" w:rsidP="008736F5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</w:pPr>
            <w:r w:rsidRPr="008736F5">
              <w:rPr>
                <w:rFonts w:ascii="Times New Roman" w:eastAsia="Times New Roman" w:hAnsi="Times New Roman" w:cs="Times New Roman"/>
                <w:sz w:val="18"/>
                <w:szCs w:val="18"/>
                <w:lang w:eastAsia="ru-RU"/>
              </w:rPr>
              <w:t>49 000,00</w:t>
            </w:r>
          </w:p>
        </w:tc>
      </w:tr>
    </w:tbl>
    <w:p w:rsidR="00B140B3" w:rsidRPr="00B140B3" w:rsidRDefault="00B140B3" w:rsidP="001C1312">
      <w:pPr>
        <w:jc w:val="center"/>
        <w:rPr>
          <w:rFonts w:ascii="Times New Roman" w:hAnsi="Times New Roman" w:cs="Times New Roman"/>
          <w:b/>
          <w:sz w:val="24"/>
          <w:szCs w:val="24"/>
        </w:rPr>
      </w:pPr>
    </w:p>
    <w:sectPr w:rsidR="00B140B3" w:rsidRPr="00B140B3" w:rsidSect="00782BF2">
      <w:footerReference w:type="default" r:id="rId9"/>
      <w:pgSz w:w="16838" w:h="11906" w:orient="landscape"/>
      <w:pgMar w:top="707" w:right="1134" w:bottom="993" w:left="1134" w:header="708" w:footer="708" w:gutter="0"/>
      <w:pgNumType w:start="1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105" w:rsidRDefault="00302105" w:rsidP="00D84FCC">
      <w:pPr>
        <w:spacing w:after="0" w:line="240" w:lineRule="auto"/>
      </w:pPr>
      <w:r>
        <w:separator/>
      </w:r>
    </w:p>
  </w:endnote>
  <w:endnote w:type="continuationSeparator" w:id="0">
    <w:p w:rsidR="00302105" w:rsidRDefault="00302105" w:rsidP="00D84F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11860153"/>
      <w:docPartObj>
        <w:docPartGallery w:val="Page Numbers (Bottom of Page)"/>
        <w:docPartUnique/>
      </w:docPartObj>
    </w:sdtPr>
    <w:sdtEndPr/>
    <w:sdtContent>
      <w:p w:rsidR="00845BC9" w:rsidRDefault="00845BC9">
        <w:pPr>
          <w:pStyle w:val="a6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A46107">
          <w:rPr>
            <w:noProof/>
          </w:rPr>
          <w:t>14</w:t>
        </w:r>
        <w:r>
          <w:fldChar w:fldCharType="end"/>
        </w:r>
      </w:p>
    </w:sdtContent>
  </w:sdt>
  <w:p w:rsidR="00845BC9" w:rsidRDefault="00845BC9">
    <w:pPr>
      <w:pStyle w:val="a6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105" w:rsidRDefault="00302105" w:rsidP="00D84FCC">
      <w:pPr>
        <w:spacing w:after="0" w:line="240" w:lineRule="auto"/>
      </w:pPr>
      <w:r>
        <w:separator/>
      </w:r>
    </w:p>
  </w:footnote>
  <w:footnote w:type="continuationSeparator" w:id="0">
    <w:p w:rsidR="00302105" w:rsidRDefault="00302105" w:rsidP="00D84FC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05937"/>
    <w:multiLevelType w:val="hybridMultilevel"/>
    <w:tmpl w:val="B96A978C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690433D4">
      <w:start w:val="1"/>
      <w:numFmt w:val="decimal"/>
      <w:lvlText w:val="%2)"/>
      <w:lvlJc w:val="left"/>
      <w:pPr>
        <w:ind w:left="1575" w:hanging="36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1">
    <w:nsid w:val="2C1569CD"/>
    <w:multiLevelType w:val="hybridMultilevel"/>
    <w:tmpl w:val="5032E112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8DC222C"/>
    <w:multiLevelType w:val="hybridMultilevel"/>
    <w:tmpl w:val="709ECD1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CFF3347"/>
    <w:multiLevelType w:val="hybridMultilevel"/>
    <w:tmpl w:val="245A0720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70" w:hanging="360"/>
      </w:pPr>
    </w:lvl>
    <w:lvl w:ilvl="2" w:tplc="0419001B" w:tentative="1">
      <w:start w:val="1"/>
      <w:numFmt w:val="lowerRoman"/>
      <w:lvlText w:val="%3."/>
      <w:lvlJc w:val="right"/>
      <w:pPr>
        <w:ind w:left="2190" w:hanging="180"/>
      </w:pPr>
    </w:lvl>
    <w:lvl w:ilvl="3" w:tplc="0419000F" w:tentative="1">
      <w:start w:val="1"/>
      <w:numFmt w:val="decimal"/>
      <w:lvlText w:val="%4."/>
      <w:lvlJc w:val="left"/>
      <w:pPr>
        <w:ind w:left="2910" w:hanging="360"/>
      </w:pPr>
    </w:lvl>
    <w:lvl w:ilvl="4" w:tplc="04190019" w:tentative="1">
      <w:start w:val="1"/>
      <w:numFmt w:val="lowerLetter"/>
      <w:lvlText w:val="%5."/>
      <w:lvlJc w:val="left"/>
      <w:pPr>
        <w:ind w:left="3630" w:hanging="360"/>
      </w:pPr>
    </w:lvl>
    <w:lvl w:ilvl="5" w:tplc="0419001B" w:tentative="1">
      <w:start w:val="1"/>
      <w:numFmt w:val="lowerRoman"/>
      <w:lvlText w:val="%6."/>
      <w:lvlJc w:val="right"/>
      <w:pPr>
        <w:ind w:left="4350" w:hanging="180"/>
      </w:pPr>
    </w:lvl>
    <w:lvl w:ilvl="6" w:tplc="0419000F" w:tentative="1">
      <w:start w:val="1"/>
      <w:numFmt w:val="decimal"/>
      <w:lvlText w:val="%7."/>
      <w:lvlJc w:val="left"/>
      <w:pPr>
        <w:ind w:left="5070" w:hanging="360"/>
      </w:pPr>
    </w:lvl>
    <w:lvl w:ilvl="7" w:tplc="04190019" w:tentative="1">
      <w:start w:val="1"/>
      <w:numFmt w:val="lowerLetter"/>
      <w:lvlText w:val="%8."/>
      <w:lvlJc w:val="left"/>
      <w:pPr>
        <w:ind w:left="5790" w:hanging="360"/>
      </w:pPr>
    </w:lvl>
    <w:lvl w:ilvl="8" w:tplc="0419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>
    <w:nsid w:val="43B7104D"/>
    <w:multiLevelType w:val="hybridMultilevel"/>
    <w:tmpl w:val="1DFA68CE"/>
    <w:lvl w:ilvl="0" w:tplc="ED72D9B0">
      <w:start w:val="1"/>
      <w:numFmt w:val="decimal"/>
      <w:lvlText w:val="%1)"/>
      <w:lvlJc w:val="left"/>
      <w:pPr>
        <w:ind w:left="7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A393DCA"/>
    <w:multiLevelType w:val="hybridMultilevel"/>
    <w:tmpl w:val="A50653B0"/>
    <w:lvl w:ilvl="0" w:tplc="724087E4">
      <w:start w:val="1"/>
      <w:numFmt w:val="decimal"/>
      <w:lvlText w:val="%1)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75" w:hanging="360"/>
      </w:pPr>
    </w:lvl>
    <w:lvl w:ilvl="2" w:tplc="0419001B" w:tentative="1">
      <w:start w:val="1"/>
      <w:numFmt w:val="lowerRoman"/>
      <w:lvlText w:val="%3."/>
      <w:lvlJc w:val="right"/>
      <w:pPr>
        <w:ind w:left="2295" w:hanging="180"/>
      </w:pPr>
    </w:lvl>
    <w:lvl w:ilvl="3" w:tplc="0419000F" w:tentative="1">
      <w:start w:val="1"/>
      <w:numFmt w:val="decimal"/>
      <w:lvlText w:val="%4."/>
      <w:lvlJc w:val="left"/>
      <w:pPr>
        <w:ind w:left="3015" w:hanging="360"/>
      </w:pPr>
    </w:lvl>
    <w:lvl w:ilvl="4" w:tplc="04190019" w:tentative="1">
      <w:start w:val="1"/>
      <w:numFmt w:val="lowerLetter"/>
      <w:lvlText w:val="%5."/>
      <w:lvlJc w:val="left"/>
      <w:pPr>
        <w:ind w:left="3735" w:hanging="360"/>
      </w:pPr>
    </w:lvl>
    <w:lvl w:ilvl="5" w:tplc="0419001B" w:tentative="1">
      <w:start w:val="1"/>
      <w:numFmt w:val="lowerRoman"/>
      <w:lvlText w:val="%6."/>
      <w:lvlJc w:val="right"/>
      <w:pPr>
        <w:ind w:left="4455" w:hanging="180"/>
      </w:pPr>
    </w:lvl>
    <w:lvl w:ilvl="6" w:tplc="0419000F" w:tentative="1">
      <w:start w:val="1"/>
      <w:numFmt w:val="decimal"/>
      <w:lvlText w:val="%7."/>
      <w:lvlJc w:val="left"/>
      <w:pPr>
        <w:ind w:left="5175" w:hanging="360"/>
      </w:pPr>
    </w:lvl>
    <w:lvl w:ilvl="7" w:tplc="04190019" w:tentative="1">
      <w:start w:val="1"/>
      <w:numFmt w:val="lowerLetter"/>
      <w:lvlText w:val="%8."/>
      <w:lvlJc w:val="left"/>
      <w:pPr>
        <w:ind w:left="5895" w:hanging="360"/>
      </w:pPr>
    </w:lvl>
    <w:lvl w:ilvl="8" w:tplc="0419001B" w:tentative="1">
      <w:start w:val="1"/>
      <w:numFmt w:val="lowerRoman"/>
      <w:lvlText w:val="%9."/>
      <w:lvlJc w:val="right"/>
      <w:pPr>
        <w:ind w:left="6615" w:hanging="180"/>
      </w:pPr>
    </w:lvl>
  </w:abstractNum>
  <w:abstractNum w:abstractNumId="6">
    <w:nsid w:val="636C006F"/>
    <w:multiLevelType w:val="hybridMultilevel"/>
    <w:tmpl w:val="9152863E"/>
    <w:lvl w:ilvl="0" w:tplc="7E2CF6D6">
      <w:start w:val="1"/>
      <w:numFmt w:val="decimal"/>
      <w:lvlText w:val="%1."/>
      <w:lvlJc w:val="left"/>
      <w:pPr>
        <w:ind w:left="8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77C5BC7"/>
    <w:multiLevelType w:val="hybridMultilevel"/>
    <w:tmpl w:val="3B50EBB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A8C5DFB"/>
    <w:multiLevelType w:val="hybridMultilevel"/>
    <w:tmpl w:val="5A8E5DE4"/>
    <w:lvl w:ilvl="0" w:tplc="0419000F">
      <w:start w:val="1"/>
      <w:numFmt w:val="decimal"/>
      <w:lvlText w:val="%1."/>
      <w:lvlJc w:val="left"/>
      <w:pPr>
        <w:ind w:left="502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BC75BA5"/>
    <w:multiLevelType w:val="hybridMultilevel"/>
    <w:tmpl w:val="1480FB04"/>
    <w:lvl w:ilvl="0" w:tplc="D7DA758C">
      <w:start w:val="1"/>
      <w:numFmt w:val="decimal"/>
      <w:lvlText w:val="%1)"/>
      <w:lvlJc w:val="left"/>
      <w:pPr>
        <w:ind w:left="6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10" w:hanging="360"/>
      </w:pPr>
    </w:lvl>
    <w:lvl w:ilvl="2" w:tplc="0419001B" w:tentative="1">
      <w:start w:val="1"/>
      <w:numFmt w:val="lowerRoman"/>
      <w:lvlText w:val="%3."/>
      <w:lvlJc w:val="right"/>
      <w:pPr>
        <w:ind w:left="2130" w:hanging="180"/>
      </w:pPr>
    </w:lvl>
    <w:lvl w:ilvl="3" w:tplc="0419000F" w:tentative="1">
      <w:start w:val="1"/>
      <w:numFmt w:val="decimal"/>
      <w:lvlText w:val="%4."/>
      <w:lvlJc w:val="left"/>
      <w:pPr>
        <w:ind w:left="2850" w:hanging="360"/>
      </w:pPr>
    </w:lvl>
    <w:lvl w:ilvl="4" w:tplc="04190019" w:tentative="1">
      <w:start w:val="1"/>
      <w:numFmt w:val="lowerLetter"/>
      <w:lvlText w:val="%5."/>
      <w:lvlJc w:val="left"/>
      <w:pPr>
        <w:ind w:left="3570" w:hanging="360"/>
      </w:pPr>
    </w:lvl>
    <w:lvl w:ilvl="5" w:tplc="0419001B" w:tentative="1">
      <w:start w:val="1"/>
      <w:numFmt w:val="lowerRoman"/>
      <w:lvlText w:val="%6."/>
      <w:lvlJc w:val="right"/>
      <w:pPr>
        <w:ind w:left="4290" w:hanging="180"/>
      </w:pPr>
    </w:lvl>
    <w:lvl w:ilvl="6" w:tplc="0419000F" w:tentative="1">
      <w:start w:val="1"/>
      <w:numFmt w:val="decimal"/>
      <w:lvlText w:val="%7."/>
      <w:lvlJc w:val="left"/>
      <w:pPr>
        <w:ind w:left="5010" w:hanging="360"/>
      </w:pPr>
    </w:lvl>
    <w:lvl w:ilvl="7" w:tplc="04190019" w:tentative="1">
      <w:start w:val="1"/>
      <w:numFmt w:val="lowerLetter"/>
      <w:lvlText w:val="%8."/>
      <w:lvlJc w:val="left"/>
      <w:pPr>
        <w:ind w:left="5730" w:hanging="360"/>
      </w:pPr>
    </w:lvl>
    <w:lvl w:ilvl="8" w:tplc="0419001B" w:tentative="1">
      <w:start w:val="1"/>
      <w:numFmt w:val="lowerRoman"/>
      <w:lvlText w:val="%9."/>
      <w:lvlJc w:val="right"/>
      <w:pPr>
        <w:ind w:left="6450" w:hanging="1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6"/>
  </w:num>
  <w:num w:numId="6">
    <w:abstractNumId w:val="5"/>
  </w:num>
  <w:num w:numId="7">
    <w:abstractNumId w:val="1"/>
  </w:num>
  <w:num w:numId="8">
    <w:abstractNumId w:val="9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7826"/>
    <w:rsid w:val="000601D7"/>
    <w:rsid w:val="00065E1F"/>
    <w:rsid w:val="00067BC3"/>
    <w:rsid w:val="00084079"/>
    <w:rsid w:val="000D0D5F"/>
    <w:rsid w:val="00107ABC"/>
    <w:rsid w:val="001238EC"/>
    <w:rsid w:val="001C1312"/>
    <w:rsid w:val="002059A2"/>
    <w:rsid w:val="00234D0D"/>
    <w:rsid w:val="00263E75"/>
    <w:rsid w:val="00267EED"/>
    <w:rsid w:val="002976B0"/>
    <w:rsid w:val="00297E2F"/>
    <w:rsid w:val="002C6B4E"/>
    <w:rsid w:val="00302105"/>
    <w:rsid w:val="003522C0"/>
    <w:rsid w:val="00361678"/>
    <w:rsid w:val="003C4F63"/>
    <w:rsid w:val="00461126"/>
    <w:rsid w:val="00470892"/>
    <w:rsid w:val="00481EF9"/>
    <w:rsid w:val="004B0032"/>
    <w:rsid w:val="004B00FF"/>
    <w:rsid w:val="004E4491"/>
    <w:rsid w:val="00537264"/>
    <w:rsid w:val="005443BE"/>
    <w:rsid w:val="0055280A"/>
    <w:rsid w:val="00561F20"/>
    <w:rsid w:val="005867CC"/>
    <w:rsid w:val="00595C4C"/>
    <w:rsid w:val="005964D1"/>
    <w:rsid w:val="005A3D33"/>
    <w:rsid w:val="005C2670"/>
    <w:rsid w:val="005D6CA3"/>
    <w:rsid w:val="00601F9D"/>
    <w:rsid w:val="006B5F41"/>
    <w:rsid w:val="00731F8F"/>
    <w:rsid w:val="00740105"/>
    <w:rsid w:val="007403F8"/>
    <w:rsid w:val="0075471E"/>
    <w:rsid w:val="00767B01"/>
    <w:rsid w:val="007712F7"/>
    <w:rsid w:val="00782BF2"/>
    <w:rsid w:val="007C0583"/>
    <w:rsid w:val="00836C0E"/>
    <w:rsid w:val="00844AAE"/>
    <w:rsid w:val="00845BC9"/>
    <w:rsid w:val="008736F5"/>
    <w:rsid w:val="008808D0"/>
    <w:rsid w:val="008A1EFC"/>
    <w:rsid w:val="008A5216"/>
    <w:rsid w:val="008E2EA3"/>
    <w:rsid w:val="00900669"/>
    <w:rsid w:val="0091369F"/>
    <w:rsid w:val="00945AF7"/>
    <w:rsid w:val="0098451B"/>
    <w:rsid w:val="009C03FA"/>
    <w:rsid w:val="009F77B3"/>
    <w:rsid w:val="00A46107"/>
    <w:rsid w:val="00A95211"/>
    <w:rsid w:val="00AB755E"/>
    <w:rsid w:val="00AC3383"/>
    <w:rsid w:val="00AF57A4"/>
    <w:rsid w:val="00B140B3"/>
    <w:rsid w:val="00B330A5"/>
    <w:rsid w:val="00B46891"/>
    <w:rsid w:val="00B628D3"/>
    <w:rsid w:val="00B75FE4"/>
    <w:rsid w:val="00BA7826"/>
    <w:rsid w:val="00BB3344"/>
    <w:rsid w:val="00BC567A"/>
    <w:rsid w:val="00BD32FF"/>
    <w:rsid w:val="00BF732B"/>
    <w:rsid w:val="00C2646A"/>
    <w:rsid w:val="00C265AF"/>
    <w:rsid w:val="00C60E6F"/>
    <w:rsid w:val="00C632B5"/>
    <w:rsid w:val="00C94576"/>
    <w:rsid w:val="00CB2FE0"/>
    <w:rsid w:val="00CF24FD"/>
    <w:rsid w:val="00D50A41"/>
    <w:rsid w:val="00D84FCC"/>
    <w:rsid w:val="00DE0559"/>
    <w:rsid w:val="00DE168B"/>
    <w:rsid w:val="00DE4A1F"/>
    <w:rsid w:val="00E346A3"/>
    <w:rsid w:val="00E72D55"/>
    <w:rsid w:val="00E92AA1"/>
    <w:rsid w:val="00EA07C5"/>
    <w:rsid w:val="00F00A6A"/>
    <w:rsid w:val="00FC56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table" w:styleId="a8">
    <w:name w:val="Table Grid"/>
    <w:basedOn w:val="a1"/>
    <w:uiPriority w:val="39"/>
    <w:rsid w:val="00AF5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C60E6F"/>
  </w:style>
  <w:style w:type="paragraph" w:styleId="aa">
    <w:name w:val="Balloon Text"/>
    <w:basedOn w:val="a"/>
    <w:link w:val="ab"/>
    <w:uiPriority w:val="99"/>
    <w:semiHidden/>
    <w:unhideWhenUsed/>
    <w:rsid w:val="00E7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D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F732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F732B"/>
    <w:rPr>
      <w:color w:val="800080"/>
      <w:u w:val="single"/>
    </w:rPr>
  </w:style>
  <w:style w:type="paragraph" w:customStyle="1" w:styleId="xl67">
    <w:name w:val="xl6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5">
    <w:name w:val="font5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CC00"/>
      <w:sz w:val="20"/>
      <w:szCs w:val="20"/>
      <w:lang w:eastAsia="ru-RU"/>
    </w:rPr>
  </w:style>
  <w:style w:type="paragraph" w:customStyle="1" w:styleId="font6">
    <w:name w:val="font6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6">
    <w:name w:val="xl66"/>
    <w:basedOn w:val="a"/>
    <w:rsid w:val="00537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522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84079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84FCC"/>
  </w:style>
  <w:style w:type="paragraph" w:styleId="a6">
    <w:name w:val="footer"/>
    <w:basedOn w:val="a"/>
    <w:link w:val="a7"/>
    <w:uiPriority w:val="99"/>
    <w:unhideWhenUsed/>
    <w:rsid w:val="00D84F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84FCC"/>
  </w:style>
  <w:style w:type="table" w:styleId="a8">
    <w:name w:val="Table Grid"/>
    <w:basedOn w:val="a1"/>
    <w:uiPriority w:val="39"/>
    <w:rsid w:val="00AF57A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9">
    <w:name w:val="line number"/>
    <w:basedOn w:val="a0"/>
    <w:uiPriority w:val="99"/>
    <w:semiHidden/>
    <w:unhideWhenUsed/>
    <w:rsid w:val="00C60E6F"/>
  </w:style>
  <w:style w:type="paragraph" w:styleId="aa">
    <w:name w:val="Balloon Text"/>
    <w:basedOn w:val="a"/>
    <w:link w:val="ab"/>
    <w:uiPriority w:val="99"/>
    <w:semiHidden/>
    <w:unhideWhenUsed/>
    <w:rsid w:val="00E72D5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E72D55"/>
    <w:rPr>
      <w:rFonts w:ascii="Tahoma" w:hAnsi="Tahoma" w:cs="Tahoma"/>
      <w:sz w:val="16"/>
      <w:szCs w:val="16"/>
    </w:rPr>
  </w:style>
  <w:style w:type="character" w:styleId="ac">
    <w:name w:val="Hyperlink"/>
    <w:basedOn w:val="a0"/>
    <w:uiPriority w:val="99"/>
    <w:semiHidden/>
    <w:unhideWhenUsed/>
    <w:rsid w:val="00BF732B"/>
    <w:rPr>
      <w:color w:val="0000FF"/>
      <w:u w:val="single"/>
    </w:rPr>
  </w:style>
  <w:style w:type="character" w:styleId="ad">
    <w:name w:val="FollowedHyperlink"/>
    <w:basedOn w:val="a0"/>
    <w:uiPriority w:val="99"/>
    <w:semiHidden/>
    <w:unhideWhenUsed/>
    <w:rsid w:val="00BF732B"/>
    <w:rPr>
      <w:color w:val="800080"/>
      <w:u w:val="single"/>
    </w:rPr>
  </w:style>
  <w:style w:type="paragraph" w:customStyle="1" w:styleId="xl67">
    <w:name w:val="xl6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68">
    <w:name w:val="xl6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69">
    <w:name w:val="xl6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0">
    <w:name w:val="xl70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BF732B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74">
    <w:name w:val="xl74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6">
    <w:name w:val="xl7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7">
    <w:name w:val="xl7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78">
    <w:name w:val="xl7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79">
    <w:name w:val="xl7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0">
    <w:name w:val="xl8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1">
    <w:name w:val="xl8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2">
    <w:name w:val="xl8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3">
    <w:name w:val="xl8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4">
    <w:name w:val="xl8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5">
    <w:name w:val="xl8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6">
    <w:name w:val="xl8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7">
    <w:name w:val="xl8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88">
    <w:name w:val="xl8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89">
    <w:name w:val="xl8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0">
    <w:name w:val="xl9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1">
    <w:name w:val="xl9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2">
    <w:name w:val="xl9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3">
    <w:name w:val="xl9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4">
    <w:name w:val="xl9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5">
    <w:name w:val="xl9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6">
    <w:name w:val="xl96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97">
    <w:name w:val="xl9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8">
    <w:name w:val="xl9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99">
    <w:name w:val="xl99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0">
    <w:name w:val="xl100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18"/>
      <w:szCs w:val="18"/>
      <w:lang w:eastAsia="ru-RU"/>
    </w:rPr>
  </w:style>
  <w:style w:type="paragraph" w:customStyle="1" w:styleId="xl101">
    <w:name w:val="xl101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2">
    <w:name w:val="xl102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3">
    <w:name w:val="xl103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4">
    <w:name w:val="xl104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5">
    <w:name w:val="xl105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xl106">
    <w:name w:val="xl106"/>
    <w:basedOn w:val="a"/>
    <w:rsid w:val="00BF732B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7">
    <w:name w:val="xl107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18"/>
      <w:szCs w:val="18"/>
      <w:lang w:eastAsia="ru-RU"/>
    </w:rPr>
  </w:style>
  <w:style w:type="paragraph" w:customStyle="1" w:styleId="xl108">
    <w:name w:val="xl108"/>
    <w:basedOn w:val="a"/>
    <w:rsid w:val="00BF732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18"/>
      <w:szCs w:val="18"/>
      <w:lang w:eastAsia="ru-RU"/>
    </w:rPr>
  </w:style>
  <w:style w:type="paragraph" w:customStyle="1" w:styleId="font5">
    <w:name w:val="font5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99CC00"/>
      <w:sz w:val="20"/>
      <w:szCs w:val="20"/>
      <w:lang w:eastAsia="ru-RU"/>
    </w:rPr>
  </w:style>
  <w:style w:type="paragraph" w:customStyle="1" w:styleId="font6">
    <w:name w:val="font6"/>
    <w:basedOn w:val="a"/>
    <w:rsid w:val="0053726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FF0000"/>
      <w:sz w:val="20"/>
      <w:szCs w:val="20"/>
      <w:lang w:eastAsia="ru-RU"/>
    </w:rPr>
  </w:style>
  <w:style w:type="paragraph" w:customStyle="1" w:styleId="xl66">
    <w:name w:val="xl66"/>
    <w:basedOn w:val="a"/>
    <w:rsid w:val="0053726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92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4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481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93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397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295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25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790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18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508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06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4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4AABBC7-1AAF-4C59-8ED7-6300DF0C12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11</Pages>
  <Words>5624</Words>
  <Characters>32063</Characters>
  <Application>Microsoft Office Word</Application>
  <DocSecurity>0</DocSecurity>
  <Lines>267</Lines>
  <Paragraphs>75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37612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Nurs</dc:creator>
  <cp:lastModifiedBy>Нурдаулет</cp:lastModifiedBy>
  <cp:revision>5</cp:revision>
  <cp:lastPrinted>2022-01-17T09:29:00Z</cp:lastPrinted>
  <dcterms:created xsi:type="dcterms:W3CDTF">2022-01-15T15:59:00Z</dcterms:created>
  <dcterms:modified xsi:type="dcterms:W3CDTF">2022-01-17T09:30:00Z</dcterms:modified>
</cp:coreProperties>
</file>